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JÁNOS SZÁNTÓ </w:t>
            </w:r>
          </w:p>
          <w:p w:rsidR="00C275A3" w:rsidRDefault="00A96AEC" w:rsidP="00C275A3">
            <w:pPr>
              <w:pStyle w:val="Hallgatokepzes"/>
            </w:pPr>
            <w:r>
              <w:t>Environmental Engineering</w:t>
            </w:r>
            <w:r>
              <w:br/>
            </w:r>
            <w:r w:rsidR="00E77B23">
              <w:t>MSc, 3. semester</w:t>
            </w:r>
          </w:p>
          <w:p w:rsidR="00C265CE" w:rsidRPr="009E5FF1" w:rsidRDefault="00E77B23" w:rsidP="00C275A3">
            <w:pPr>
              <w:pStyle w:val="Hallgatokepzes"/>
              <w:rPr>
                <w:b/>
                <w:caps/>
              </w:rPr>
            </w:pPr>
            <w:r>
              <w:t>University of Pannonia</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Zoltán Sas</w:t>
            </w:r>
          </w:p>
          <w:p w:rsidR="00DB4822" w:rsidRDefault="00DB4822" w:rsidP="00E11062">
            <w:pPr>
              <w:pStyle w:val="Konzulensek"/>
            </w:pPr>
            <w:r w:rsidRPr="00DB4822">
              <w:t>professor's assistant, PE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Optimization of radon exhalation rate measurement by accumulation method for NORMs, as well as identification and elimination of measurement disturbing effects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environmental factors that pose a risk to human health furthermore the accurate knowledge of their mechanisms has become one of the most important task of present days. In general the radioactive exposure from building materials is not significant, but in building material production sector natural origin raw and industrial origin by-products can be used. In several cases these materials contain terrestial radionuclides and their decay products significantly higher concrentration than the average value.</w:t>
      </w:r>
      <w:r>
        <w:rPr>
          <w:color w:val="000000"/>
          <w:sz w:val="24"/>
          <w:szCs w:val="24"/>
        </w:rPr>
        <w:br/>
        <w:t xml:space="preserve">Radon (Rn-222) and its daughter elements from the radium (Ra-226) content significantly contribute to the internal radiation exposure. Due to increasingly strict recommendations for indoor radon levels of residential buildings, in addition to radiological classification of building materials necessary to research the opportunities to reduce the radon exhalation rate in manufacturing process and restrict the radonexhalation rate of products.</w:t>
      </w:r>
      <w:r>
        <w:rPr>
          <w:color w:val="000000"/>
          <w:sz w:val="24"/>
          <w:szCs w:val="24"/>
        </w:rPr>
        <w:br/>
        <w:t xml:space="preserve">My aim was to develope a proper radon exhalation rate measurement kit and method, which is make suitable the accumulation chamber technique for NORMs. In my work AlphaGUARD PQ2000PRO radon monitor was applied and self-made accumulation chambers were evolved. The method make relatively quick determination (1-3 days) possible. Applying of continuous radon monitor the measurement is fast and easy and allows simple data processing.</w:t>
      </w:r>
      <w:r>
        <w:rPr>
          <w:color w:val="000000"/>
          <w:sz w:val="24"/>
          <w:szCs w:val="24"/>
        </w:rPr>
        <w:br/>
        <w:t xml:space="preserve">During the measurement it is concluded that the radon leakage through the equipments of measurement system and the accumulation chambers influences the results significally. For this reason this parameters were definied due to make allow the elimination of radon leakage. Not all the radon monitors are able to discriminate the thoron (Rn-220) from the Th-232 content that often occurs in addition to radon, so the toron is also a disturbing factor during the measurement of radonexhalation rate. In case of the applied AlphaGUARD PQ2000PRO the elimination of this factor was necessary.</w:t>
      </w:r>
      <w:r>
        <w:rPr>
          <w:color w:val="000000"/>
          <w:sz w:val="24"/>
          <w:szCs w:val="24"/>
        </w:rPr>
        <w:br/>
        <w:t xml:space="preserve">It also succeed to find a solution for thoron-free measurement. With the help of the establised system numerous NORM origin samples were surveyed.</w:t>
      </w:r>
      <w:r>
        <w:rPr>
          <w:color w:val="000000"/>
          <w:sz w:val="24"/>
          <w:szCs w:val="24"/>
        </w:rPr>
        <w:br/>
        <w:t xml:space="preserve">In case of any radon monitor the disturbing effect of thoron can be neglected as a result of the developed protocol. It can be stated that the methods are very significant in practical point of view because it does not require the newest and expensive instrumentation. That allows cost-effective development for the mother institution and other research institutions as well.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629903">
    <w:multiLevelType w:val="hybridMultilevel"/>
    <w:lvl w:ilvl="0" w:tplc="633504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629903">
    <w:abstractNumId w:val="3262990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7328295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