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GERENCSÉR</w:t>
            </w:r>
          </w:p>
          <w:p w:rsidR="00C275A3" w:rsidRDefault="00A96AEC" w:rsidP="00C275A3">
            <w:pPr>
              <w:pStyle w:val="Hallgatokepzes"/>
            </w:pPr>
            <w:r>
              <w:t>Chemical Engineer</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Dallos PhD</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Csilla Varga PhD</w:t>
            </w:r>
          </w:p>
          <w:p w:rsidR="00DB4822" w:rsidRDefault="00DB4822" w:rsidP="00E11062">
            <w:pPr>
              <w:pStyle w:val="Konzulensek"/>
            </w:pPr>
            <w:r w:rsidRPr="00DB4822">
              <w:t> assistant professor, PE MK</w:t>
            </w:r>
          </w:p>
        </w:tc>
      </w:tr>
      <w:tr w:rsidR="00DB4822" w:rsidTr="00DB4822">
        <w:tc>
          <w:tcPr>
            <w:tcW w:w="9854" w:type="dxa"/>
          </w:tcPr>
          <w:p w:rsidR="00DB4822" w:rsidRPr="00DB4822" w:rsidRDefault="00DB4822" w:rsidP="004D7940">
            <w:pPr>
              <w:pStyle w:val="Konzulensek"/>
            </w:pPr>
            <w:r w:rsidRPr="00DB4822">
              <w:t>Zsuzsa Járvás</w:t>
            </w:r>
          </w:p>
          <w:p w:rsidR="00DB4822" w:rsidRDefault="00DB4822" w:rsidP="00E11062">
            <w:pPr>
              <w:pStyle w:val="Konzulensek"/>
            </w:pPr>
            <w:r w:rsidRPr="00DB4822">
              <w:t> research worker,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crumb rubber, impregnated and heat treated carbon nanotubes using inverse gas chromatography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composite, surface energy, acid-base properties, reproducibility</w:t>
      </w:r>
      <w:r>
        <w:t xml:space="preserve"/>
      </w:r>
    </w:p>
    <w:p>
      <w:pPr>
        <w:widowControl w:val="on"/>
        <w:pBdr/>
        <w:spacing w:before="240" w:after="240" w:line="240" w:lineRule="auto"/>
        <w:ind w:left="0" w:right="0"/>
        <w:jc w:val="left"/>
      </w:pPr>
      <w:r>
        <w:rPr>
          <w:color w:val="000000"/>
          <w:sz w:val="24"/>
          <w:szCs w:val="24"/>
        </w:rPr>
        <w:t xml:space="preserve">Composites are used in many aspects of our life (automotive, textiles, sport equipments, etc.). Properties of the composites are influenced by the content, structure and features of the components. With the knowledge of the surface energy, the interaction strength between the matrix and reinforcing phase, which has important affect to the properties of the composites. My aim was to study surface energy characteristics of carbon nanotubes and crumb rubber as dispersed phase and reinforced materials in composites.</w:t>
      </w:r>
      <w:r>
        <w:rPr>
          <w:color w:val="000000"/>
          <w:sz w:val="24"/>
          <w:szCs w:val="24"/>
        </w:rPr>
        <w:br/>
        <w:t xml:space="preserve">Inverse gas chromatography (IGC) is a technique to determine the surface energy of materials quickly and accurately. During the IGC measurements the column is filled with the sample (adsorbent) and the mobile phase consisting of probe molecules (adsorbate) with known properties is used to evaluate the surface of the adsorbent. The instrument I used (called SEA - Surface Energy Analyzer) was provided by the company SMS (Surface Measurement System) Ltd. SEA is a second generation inverse gas chromatograph. A Flame Ionization Detector (FID) was used to measure the retention times.</w:t>
      </w:r>
      <w:r>
        <w:rPr>
          <w:color w:val="000000"/>
          <w:sz w:val="24"/>
          <w:szCs w:val="24"/>
        </w:rPr>
        <w:br/>
        <w:t xml:space="preserve">The surface energy of the treated carbon nanotubes was determined using inverse gas chromatography at column temperatures 70 and 110 °C. Surface energy measurements of two different sized crumb rubber were performed at column temperatures 70, 90 and 110 °C. The observed properties of these adsorbents are the dispersive components of surface energy, Gibbs energy and enthalpy of sorption, and Lewis acid-base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81680">
    <w:multiLevelType w:val="hybridMultilevel"/>
    <w:lvl w:ilvl="0" w:tplc="29277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81680">
    <w:abstractNumId w:val="40981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792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