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RIEDER NORBERT</w:t>
            </w:r>
          </w:p>
          <w:p w:rsidR="00C275A3" w:rsidRDefault="00A96AEC" w:rsidP="00C275A3">
            <w:pPr>
              <w:pStyle w:val="Hallgatokepzes"/>
            </w:pPr>
            <w:r>
              <w:t>Vegyészmérnök</w:t>
            </w:r>
            <w:r>
              <w:br/>
            </w:r>
            <w:r w:rsidR="00E77B23">
              <w:t>BSc, 5.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Dallos András</w:t>
            </w:r>
          </w:p>
          <w:p w:rsidR="00DB4822" w:rsidRDefault="00DB4822" w:rsidP="00BA6BAF">
            <w:pPr>
              <w:pStyle w:val="Konzulensektitulus"/>
            </w:pPr>
            <w:r w:rsidRPr="00DB4822">
              <w:t>egyetemi docens, PE MK</w:t>
            </w:r>
          </w:p>
        </w:tc>
      </w:tr>
      <w:tr w:rsidR="00DB4822" w:rsidTr="00DB4822">
        <w:tc>
          <w:tcPr>
            <w:tcW w:w="9854" w:type="dxa"/>
          </w:tcPr>
          <w:p w:rsidR="00DB4822" w:rsidRPr="00DB4822" w:rsidRDefault="00DB4822" w:rsidP="00BA6BAF">
            <w:pPr>
              <w:pStyle w:val="Konzulenseknev"/>
            </w:pPr>
            <w:r w:rsidRPr="00DB4822">
              <w:t>Kontos János</w:t>
            </w:r>
          </w:p>
          <w:p w:rsidR="00DB4822" w:rsidRDefault="00DB4822" w:rsidP="00BA6BAF">
            <w:pPr>
              <w:pStyle w:val="Konzulensektitulus"/>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Többkomponensű elegyek lobbanáspontjának becslésére szolgáló módszer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COSMO-RS; UNIFAC; NRTL</w:t>
      </w:r>
      <w:r>
        <w:t xml:space="preserve"/>
      </w:r>
    </w:p>
    <w:p>
      <w:pPr>
        <w:widowControl w:val="on"/>
        <w:pBdr/>
        <w:spacing w:before="240" w:after="240" w:line="240" w:lineRule="auto"/>
        <w:ind w:left="0" w:right="0"/>
        <w:jc w:val="left"/>
      </w:pPr>
      <w:r>
        <w:rPr>
          <w:color w:val="000000"/>
          <w:sz w:val="24"/>
          <w:szCs w:val="24"/>
        </w:rPr>
        <w:t xml:space="preserve">Az éghető folyadékok lobbanáspontjának pontos ismerete elengedhetetlen a biztonságtechnikai és a veszteség-megelőzési előírások betartásához. A többkomponensű folyadékelegyek leírása igen bonyolult feladat. Az egyes komponensek közötti intermolekuláris kölcsönhatások, olyan nagy mértékben módosíthatják az elegy tulajdonságait, hogy lobbanáspont extrémum tapasztalható az összetétel függvényében. Ezen kölcsönhatások leírására az aktivitási tényező szolgál.</w:t>
      </w:r>
      <w:r>
        <w:rPr>
          <w:color w:val="000000"/>
          <w:sz w:val="24"/>
          <w:szCs w:val="24"/>
        </w:rPr>
        <w:br/>
        <w:t xml:space="preserve">Célom egy olyan modell kifejlesztése, mely alkalmas csak részben elegyedő illetve nem éghető komponenst tartalmazó többkomponensű folyadékelegyek lobbanáspontjának becslésére is, az adott rendszerre jellemző illesztendő paraméter nélkül.</w:t>
      </w:r>
      <w:r>
        <w:rPr>
          <w:color w:val="000000"/>
          <w:sz w:val="24"/>
          <w:szCs w:val="24"/>
        </w:rPr>
        <w:br/>
        <w:t xml:space="preserve">A becslőmódszer létrehozása során a kvantumkémiai COSMO elméletre épülő COSMO-RS módszert használtam fel, mely a molekulák optimalizált szerkezetének felhasználásával képes az elegy komponenseinek aktivitási tényezőjének becslésére. Az így létrehozott modell csak a tiszta komponensekre vonatkozó lobbanáspont értékeket, a gőznyomás számításához szükséges paramétereket és a komponensek molekulaszerkezetét igényli bemeneti adatként. A COSMO-RS módszer mellett, más aktivitási modellek (UNIFAC, NRTL) is implementálásra kerültek a becslőmódszerben, mely segítségével lehetőség van összehasonlítani a különböző aktivitási modellek által számított eredményeket.</w:t>
      </w:r>
      <w:r>
        <w:rPr>
          <w:color w:val="000000"/>
          <w:sz w:val="24"/>
          <w:szCs w:val="24"/>
        </w:rPr>
        <w:br/>
        <w:t xml:space="preserve">Munkám első részeként áttekintettem a többkomponensű elegyek lobbanáspontjára vonatkozó szakirodalmat, valamint mérési adatokat gyűjtöttem a modell validálásához. Ezután szakirodalmi adatok felhasználásával összegyűjtöttem a különböző aktivitási modellek paramétereit, a tiszta komponensek lobbanáspontját és a gőznyomás számításához szükséges paramétereket tartalmazó adatbázisokat. Ezt követően kémiai rajzolóprogramok segítségével létrehoztam az egyes anyagok molekulaszerkezetét, majd kvantumkémiai COSMO számítást végeztem. A különböző összetételek esetén a lobbanáspontot iterációs módszerrel határoztam meg. Továbbiakban összehasonlítottam az egyes aktivitási modellekkel számított eredményeket.</w:t>
      </w:r>
      <w:r>
        <w:rPr>
          <w:color w:val="000000"/>
          <w:sz w:val="24"/>
          <w:szCs w:val="24"/>
        </w:rPr>
        <w:br/>
        <w:t xml:space="preserve">A létrehozott modellt a szakirodalomban talált kísérleti eredmények felhasználásával validáltam. A tesztelés során megállapítottam, hogy a modell alkalmas többkomponensű elegyek lobbanáspontjának becslésére.</w:t>
      </w:r>
      <w:r>
        <w:rPr>
          <w:color w:val="000000"/>
          <w:sz w:val="24"/>
          <w:szCs w:val="24"/>
        </w:rPr>
        <w:br/>
        <w:t xml:space="preserve">A munka a Magyar Állam és az Európai Unió támogatásával, az Európai Szociális Alap társfinanszírozásával valósult meg a TÁMOP-4.2.2.A-11/1/KONV-2012-0071 projekt keretében.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35580">
    <w:multiLevelType w:val="hybridMultilevel"/>
    <w:lvl w:ilvl="0" w:tplc="36683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35580">
    <w:abstractNumId w:val="11435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231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