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RIEDER</w:t>
            </w:r>
          </w:p>
          <w:p w:rsidR="00C275A3" w:rsidRDefault="00A96AEC" w:rsidP="00C275A3">
            <w:pPr>
              <w:pStyle w:val="Hallgatokepzes"/>
            </w:pPr>
            <w:r>
              <w:t>Chemical engineering</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Dallos</w:t>
            </w:r>
          </w:p>
          <w:p w:rsidR="00DB4822" w:rsidRDefault="00DB4822" w:rsidP="00E11062">
            <w:pPr>
              <w:pStyle w:val="Konzulensek"/>
            </w:pPr>
            <w:r w:rsidRPr="00DB4822">
              <w:t>associate professor, PE MK</w:t>
            </w:r>
          </w:p>
        </w:tc>
      </w:tr>
      <w:tr w:rsidR="00DB4822" w:rsidTr="00DB4822">
        <w:tc>
          <w:tcPr>
            <w:tcW w:w="9854" w:type="dxa"/>
          </w:tcPr>
          <w:p w:rsidR="00DB4822" w:rsidRPr="00DB4822" w:rsidRDefault="00DB4822" w:rsidP="004D7940">
            <w:pPr>
              <w:pStyle w:val="Konzulensek"/>
            </w:pPr>
            <w:r w:rsidRPr="00DB4822">
              <w:t>János Kontos</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method to estimate the flashpoint of multicomponent mixtures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COSMO-RS; UNIFAC; NRTL</w:t>
      </w:r>
      <w:r>
        <w:t xml:space="preserve"/>
      </w:r>
    </w:p>
    <w:p>
      <w:pPr>
        <w:widowControl w:val="on"/>
        <w:pBdr/>
        <w:spacing w:before="240" w:after="240" w:line="240" w:lineRule="auto"/>
        <w:ind w:left="0" w:right="0"/>
        <w:jc w:val="left"/>
      </w:pPr>
      <w:r>
        <w:rPr>
          <w:color w:val="000000"/>
          <w:sz w:val="24"/>
          <w:szCs w:val="24"/>
        </w:rPr>
        <w:t xml:space="preserve">The accurate knowledge of flash point of flammable liquids is essential to comply with the safety and loss prevention standards. The multi-component fluid mixture description is a very difficult task. The intermolecular interactions between the components can modify the properties of mixture so much, that a flashpoint extremum can be experienced in the function of composition. The activity coefficient serves to describe these interactions.</w:t>
      </w:r>
      <w:r>
        <w:rPr>
          <w:color w:val="000000"/>
          <w:sz w:val="24"/>
          <w:szCs w:val="24"/>
        </w:rPr>
        <w:br/>
        <w:t xml:space="preserve">My purpose is to develop a model that is suitable for the prediction of flashpoint of multi-component liquid mixtures containing only partially miscible and non-flammable componenents.</w:t>
      </w:r>
      <w:r>
        <w:rPr>
          <w:color w:val="000000"/>
          <w:sz w:val="24"/>
          <w:szCs w:val="24"/>
        </w:rPr>
        <w:br/>
        <w:t xml:space="preserve">During the creation of the prediction method I used the COSMO-RS method based on the theory of quantum chemical COSMO, which is capable of using the optimized structure of the molecules of the components to estimate the activity coefficient of a mixture. The modell only demands the flash point of the pure component values, the parameters for the calculation of the vapour pressure and the molecular stuctures of the components as input. In addition to the COSMO-RS method, other activity models (UNIFAC, NRTL) were also implemented in the prediction method, which allows the comparison of the calculated results by the different activity models.</w:t>
      </w:r>
      <w:r>
        <w:rPr>
          <w:color w:val="000000"/>
          <w:sz w:val="24"/>
          <w:szCs w:val="24"/>
        </w:rPr>
        <w:br/>
        <w:t xml:space="preserve">As the first part of my job I reviewed the literature on the flash point of the multi-component mixtures, as well as I collected measurement data to validate the model. Using the literature data I collected the parameters of the different activity models, the flash point and the necessary parameters to calculate the vapor pressure of pure components. With the help of chemical drawing programs I created the structure of certain materials, then I made quantum chemical COSMO calculations. In case of different compositions the flash points were determined by iteration method. Lastly I compared the calculated results of each activity model.</w:t>
      </w:r>
      <w:r>
        <w:rPr>
          <w:color w:val="000000"/>
          <w:sz w:val="24"/>
          <w:szCs w:val="24"/>
        </w:rPr>
        <w:br/>
        <w:t xml:space="preserve">I validated the model using a set of experimental results found in the literature. During testing, I found out that the model is capable of predicting the flash point of multi-component mixtures.</w:t>
      </w:r>
      <w:r>
        <w:rPr>
          <w:color w:val="000000"/>
          <w:sz w:val="24"/>
          <w:szCs w:val="24"/>
        </w:rPr>
        <w:br/>
        <w:t xml:space="preserve">The work was supported by the Hungarian government and the European Union and was co-funded by the Europen Social Fund under the TÁMOP-4.2.2.A-11/1/KONV-2012-0071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4883">
    <w:multiLevelType w:val="hybridMultilevel"/>
    <w:lvl w:ilvl="0" w:tplc="69263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4883">
    <w:abstractNumId w:val="85554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870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