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PETER STAYER</w:t>
            </w:r>
          </w:p>
          <w:p w:rsidR="00C275A3" w:rsidRDefault="00A96AEC" w:rsidP="00C275A3">
            <w:pPr>
              <w:pStyle w:val="Hallgatokepzes"/>
            </w:pPr>
            <w:r>
              <w:t>Chemistry</w:t>
            </w:r>
            <w:r>
              <w:br/>
            </w:r>
            <w:r w:rsidR="00E77B23">
              <w:t>BSc, 5. semester</w:t>
            </w:r>
          </w:p>
          <w:p w:rsidR="00C265CE" w:rsidRPr="009E5FF1" w:rsidRDefault="00E77B23" w:rsidP="00BA6BAF">
            <w:pPr>
              <w:pStyle w:val="Hallgatointezmeny-kar"/>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József Bakos</w:t>
            </w:r>
          </w:p>
          <w:p w:rsidR="00DB4822" w:rsidRDefault="00DB4822" w:rsidP="00BA6BAF">
            <w:pPr>
              <w:pStyle w:val="Konzulensektitulus"/>
            </w:pPr>
            <w:r w:rsidRPr="00DB4822">
              <w:t>professor emeritus, PE MK</w:t>
            </w:r>
          </w:p>
        </w:tc>
      </w:tr>
      <w:tr w:rsidR="00DB4822" w:rsidTr="00DB4822">
        <w:tc>
          <w:tcPr>
            <w:tcW w:w="9854" w:type="dxa"/>
          </w:tcPr>
          <w:p w:rsidR="00DB4822" w:rsidRPr="00DB4822" w:rsidRDefault="00DB4822" w:rsidP="00BA6BAF">
            <w:pPr>
              <w:pStyle w:val="Konzulenseknev"/>
            </w:pPr>
            <w:r w:rsidRPr="00DB4822">
              <w:t>Szabolcs Balogh</w:t>
            </w:r>
          </w:p>
          <w:p w:rsidR="00DB4822" w:rsidRDefault="00DB4822" w:rsidP="00BA6BAF">
            <w:pPr>
              <w:pStyle w:val="Konzulensektitulus"/>
            </w:pPr>
            <w:r w:rsidRPr="00DB4822">
              <w:t>professor's assistant,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Enantioselective synthesis of Roche ester by rhodium-catalyzed asymmetric hydrogenation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phosphine-phosphoramidite, enantioselectivity, asymmetric synthesis</w:t>
      </w:r>
      <w:r>
        <w:t xml:space="preserve"/>
      </w:r>
    </w:p>
    <w:p>
      <w:pPr>
        <w:widowControl w:val="on"/>
        <w:pBdr/>
        <w:spacing w:before="240" w:after="240" w:line="240" w:lineRule="auto"/>
        <w:ind w:left="0" w:right="0"/>
        <w:jc w:val="left"/>
      </w:pPr>
      <w:r>
        <w:rPr>
          <w:color w:val="000000"/>
          <w:sz w:val="24"/>
          <w:szCs w:val="24"/>
        </w:rPr>
        <w:t xml:space="preserve">The Roche ester (methyl 3-hydroxy-2-methylpropionate) is a building block for the synthesis of many biologically active compounds.</w:t>
      </w:r>
      <w:r>
        <w:rPr>
          <w:color w:val="000000"/>
          <w:position w:val="4"/>
          <w:sz w:val="21"/>
          <w:szCs w:val="21"/>
          <w:vertAlign w:val="superscript"/>
        </w:rPr>
        <w:t xml:space="preserve">1</w:t>
      </w:r>
      <w:r>
        <w:rPr>
          <w:color w:val="000000"/>
          <w:sz w:val="24"/>
          <w:szCs w:val="24"/>
        </w:rPr>
        <w:t xml:space="preserve"> One simple and economic preparation method to get the enantiomerically pure form is the asymmetric hydrogenation of methyl 2-(hydroxymethyl)acrylate. The research topic is the improvement of this process. Rhodium complexes prepared with chiral phosphine-phosphoramidite ligands developed previously by our research group were used as catalyst. This system showed excellent selectivity for other prochiral benchmark substrates.</w:t>
      </w:r>
      <w:r>
        <w:rPr>
          <w:color w:val="000000"/>
          <w:position w:val="4"/>
          <w:sz w:val="21"/>
          <w:szCs w:val="21"/>
          <w:vertAlign w:val="superscript"/>
        </w:rPr>
        <w:t xml:space="preserve">2</w:t>
      </w:r>
      <w:r>
        <w:rPr>
          <w:color w:val="000000"/>
          <w:sz w:val="24"/>
          <w:szCs w:val="24"/>
        </w:rPr>
        <w:t xml:space="preserve"> My aim was to reach high enantioselectivity (ee) and high activity. The impact of the precursor complex, solvent, temperature and hydrogen pressure on the reaction was investigated in order to determine the optimal reaction conditions. Outstanding ee was measured (up to 98.6 %) compared to literature data in ethanol at 20 bar pressure and room temperature.</w:t>
      </w:r>
      <w:r>
        <w:rPr>
          <w:color w:val="000000"/>
          <w:sz w:val="24"/>
          <w:szCs w:val="24"/>
        </w:rPr>
        <w:br/>
        <w:t xml:space="preserve">My future aims are the fine-optimization of the reaction conditions and testing other phosphine-phosphoramidite ligands prepared with substituents bearing different electronic and steric properties. The heterogenized analogue of the catalyst will also be tested in the H-CubeTM hydrogenation reactor under continuous reaction conditions for the synthesis of Roche ester.</w:t>
      </w:r>
    </w:p>
    <w:p>
      <w:pPr>
        <w:widowControl w:val="on"/>
        <w:pBdr/>
        <w:spacing w:before="240" w:after="240" w:line="240" w:lineRule="auto"/>
        <w:ind w:left="0" w:right="0"/>
        <w:jc w:val="left"/>
      </w:pPr>
      <w:r>
        <w:rPr>
          <w:color w:val="000000"/>
          <w:position w:val="4"/>
          <w:sz w:val="21"/>
          <w:szCs w:val="21"/>
          <w:vertAlign w:val="superscript"/>
        </w:rPr>
        <w:t xml:space="preserve">1</w:t>
      </w:r>
      <w:r>
        <w:rPr>
          <w:color w:val="000000"/>
          <w:sz w:val="24"/>
          <w:szCs w:val="24"/>
        </w:rPr>
        <w:t xml:space="preserve"> Y. Shin, J.-H. Fournier, Y. Fukui, A. Brückner, D. Curran Angew. Chem. Int. Ed. 2004, 35, 4634.</w:t>
      </w:r>
      <w:r>
        <w:rPr>
          <w:color w:val="000000"/>
          <w:position w:val="4"/>
          <w:sz w:val="21"/>
          <w:szCs w:val="21"/>
          <w:vertAlign w:val="superscript"/>
        </w:rPr>
        <w:br/>
        <w:t xml:space="preserve">2</w:t>
      </w:r>
      <w:r>
        <w:rPr>
          <w:color w:val="000000"/>
          <w:sz w:val="24"/>
          <w:szCs w:val="24"/>
        </w:rPr>
        <w:t xml:space="preserve"> (a) Sz. Balogh, G. Farkas, J. Madarász, Á. Szöllősy, J. Kovács, F. Darvas, L. Ürge, J. Bakos Green Chem. 2012, 14, 1146. (b) Sz. Balogh, G. Farkas, Á. Szöllősy, F. Darvas, L. Ürge, J. Bakos Tetrahedron: Asymmetry 2013, 24, 66.</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955751">
    <w:multiLevelType w:val="hybridMultilevel"/>
    <w:lvl w:ilvl="0" w:tplc="771294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955751">
    <w:abstractNumId w:val="7195575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48585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