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CSÁSZÁR</w:t>
            </w:r>
          </w:p>
          <w:p w:rsidR="00C275A3" w:rsidRDefault="00A96AEC" w:rsidP="00C275A3">
            <w:pPr>
              <w:pStyle w:val="Hallgatokepzes"/>
            </w:pPr>
            <w:r>
              <w:t>M.Sc. in Chemistry</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Bakos, DSc.</w:t>
            </w:r>
          </w:p>
          <w:p w:rsidR="00DB4822" w:rsidRDefault="00DB4822" w:rsidP="00E11062">
            <w:pPr>
              <w:pStyle w:val="Konzulensek"/>
            </w:pPr>
            <w:r w:rsidRPr="00DB4822">
              <w:t>Professor Emeritus, PE MK</w:t>
            </w:r>
          </w:p>
        </w:tc>
      </w:tr>
      <w:tr w:rsidR="00DB4822" w:rsidTr="00DB4822">
        <w:tc>
          <w:tcPr>
            <w:tcW w:w="9854" w:type="dxa"/>
          </w:tcPr>
          <w:p w:rsidR="00DB4822" w:rsidRPr="00DB4822" w:rsidRDefault="00DB4822" w:rsidP="004D7940">
            <w:pPr>
              <w:pStyle w:val="Konzulensek"/>
            </w:pPr>
            <w:r w:rsidRPr="00DB4822">
              <w:t>Gergely Farkas, PhD.</w:t>
            </w:r>
          </w:p>
          <w:p w:rsidR="00DB4822" w:rsidRDefault="00DB4822" w:rsidP="00E11062">
            <w:pPr>
              <w:pStyle w:val="Konzulensek"/>
            </w:pPr>
            <w:r w:rsidRPr="00DB4822">
              <w:t>junior research fellow,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coordination and catalytic behavior of phosphine-amine ligands possessing stereogenic nitrogen atom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P,N-ligands; pentane-2,4-diyl backbone; stereoselective coordination; asymmetric catalysis, palladium-catalyzed allylic alkylation</w:t>
      </w:r>
      <w:r>
        <w:t xml:space="preserve"/>
      </w:r>
    </w:p>
    <w:p>
      <w:pPr>
        <w:widowControl w:val="on"/>
        <w:pBdr/>
        <w:spacing w:before="240" w:after="240" w:line="240" w:lineRule="auto"/>
        <w:ind w:left="0" w:right="0"/>
        <w:jc w:val="left"/>
      </w:pPr>
      <w:r>
        <w:rPr>
          <w:color w:val="000000"/>
          <w:sz w:val="24"/>
          <w:szCs w:val="24"/>
        </w:rPr>
        <w:t xml:space="preserve">The application of chiral chelating heterodonor ligands plays an important role in transition metal catalyzed asymmetric synthesis. Amongst these compounds phosphine-amine (P,N) ligands are particularly interesting class due to their unique stereo-electronic properties. It is generally accepted that the enantioselectivity provided by a transition metal complex can be enhanced by the application of an optically pure ligand with stereogenic donor atom.</w:t>
      </w:r>
    </w:p>
    <w:p>
      <w:pPr>
        <w:widowControl w:val="on"/>
        <w:pBdr/>
        <w:spacing w:before="240" w:after="240" w:line="240" w:lineRule="auto"/>
        <w:ind w:left="0" w:right="0"/>
        <w:jc w:val="left"/>
      </w:pPr>
      <w:r>
        <w:rPr>
          <w:color w:val="000000"/>
          <w:position w:val="-3"/>
          <w:sz w:val="24"/>
          <w:szCs w:val="24"/>
        </w:rPr>
        <w:drawing>
          <wp:inline distT="0" distB="0" distL="0" distR="0">
            <wp:extent cx="4521600" cy="763200"/>
            <wp:docPr id="29963479" name="name1548047b33850c" descr="imgtmp_31812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812_int_1.gif"/>
                    <pic:cNvPicPr/>
                  </pic:nvPicPr>
                  <pic:blipFill>
                    <a:blip r:embed="rId1548047b3384ab" cstate="print"/>
                    <a:stretch>
                      <a:fillRect/>
                    </a:stretch>
                  </pic:blipFill>
                  <pic:spPr>
                    <a:xfrm>
                      <a:off x="0" y="0"/>
                      <a:ext cx="4521600" cy="7632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Present work focuses on the synthesis of chiral phosphine-amine ligands having stereogenic nitrogen atom.</w:t>
      </w:r>
      <w:r>
        <w:rPr>
          <w:color w:val="000000"/>
          <w:position w:val="4"/>
          <w:sz w:val="21"/>
          <w:szCs w:val="21"/>
          <w:vertAlign w:val="superscript"/>
        </w:rPr>
        <w:t xml:space="preserve">1</w:t>
      </w:r>
      <w:r>
        <w:rPr>
          <w:color w:val="000000"/>
          <w:sz w:val="24"/>
          <w:szCs w:val="24"/>
        </w:rPr>
        <w:t xml:space="preserve"> The coordination chemistry of the ligands was investigated by X-ray diffraction methods, spectroscopic technics and quantum chemical calculations. Moreover the ligands were tested in palladium catalyzed asymmetric allylic substitution reactions.</w:t>
      </w:r>
      <w:r>
        <w:rPr>
          <w:color w:val="000000"/>
          <w:sz w:val="24"/>
          <w:szCs w:val="24"/>
        </w:rPr>
        <w:br/>
        <w:t xml:space="preserve">It was clearly proved that the coordination of the nitrogen to the transition metal center takes place stereoselectively. The stereoselectivity of the coordination, however, depends on the size of the nitrogen substituent: compounds with N-iPr and N-tBu groups coordinate with complete stereoselectivity placing the bulky N-substituents in axial position. The catalyst complexes modified by chiral P,N-ligands provided excellent activity and enantioselectivity (96% ee) in allylation reactions. The outstanding catalytic performance might be the result of the stereoselective complex formation.</w:t>
      </w:r>
    </w:p>
    <w:p>
      <w:pPr>
        <w:widowControl w:val="on"/>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(a) Farkas, G.; Császár, Zs.; Balogh, Sz.; Tóth, I.; Bakos, J. Tetrahedron Lett. 2014, 55, 4120-4122. (b) Balogh, Sz.; Farkas, G.; Madarász, J.; Szöllősy, Á.; Kovács, J.; Darvas, F.; Ürge, L.; Bakos, J. Green Chem. 2012, 14, 1146-1151.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91762">
    <w:multiLevelType w:val="hybridMultilevel"/>
    <w:lvl w:ilvl="0" w:tplc="82119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91762">
    <w:abstractNumId w:val="55391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2415036" Type="http://schemas.openxmlformats.org/officeDocument/2006/relationships/numbering" Target="numbering.xml"/><Relationship Id="rId1548047b3384ab" Type="http://schemas.openxmlformats.org/officeDocument/2006/relationships/image" Target="media/imgrId1548047b3384ab.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