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MALOVECZKY</w:t>
            </w:r>
          </w:p>
          <w:p w:rsidR="00C275A3" w:rsidRDefault="00A96AEC" w:rsidP="00C275A3">
            <w:pPr>
              <w:pStyle w:val="Hallgatokepzes"/>
            </w:pPr>
            <w:r>
              <w:t>materials 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 Enisz</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Tibor Kulcsár</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the properties of Y-Ba-Cu-oxide superconductors prepared by hydraulic pressing and molding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superconductors under their critical temperature conduct the current almost without resistance, and eject the magnetic fluxes, thus behaving like diamagnets. By this so-called Meissner-effect the superconductors have great magnetic levitation force, and are capable of providing enormous magnetic fileds. Superconductors could be made of metal, ceramics and even organic material, but nowadays, the high temperature superconductors (HTS) are made of ceramics.</w:t>
      </w:r>
    </w:p>
    <w:p>
      <w:pPr>
        <w:widowControl w:val="on"/>
        <w:pBdr/>
        <w:spacing w:before="240" w:after="240" w:line="240" w:lineRule="auto"/>
        <w:ind w:left="0" w:right="0"/>
        <w:jc w:val="left"/>
      </w:pPr>
      <w:r>
        <w:rPr>
          <w:color w:val="000000"/>
          <w:sz w:val="24"/>
          <w:szCs w:val="24"/>
        </w:rPr>
        <w:br/>
        <w:t xml:space="preserve">During my work I attempt to improve the electric and magnetic properties by modifying the morfology and the grain boundary between the phases. I will execute this by increasing the Y</w:t>
      </w:r>
      <w:r>
        <w:rPr>
          <w:color w:val="000000"/>
          <w:position w:val="-4"/>
          <w:sz w:val="21"/>
          <w:szCs w:val="21"/>
          <w:vertAlign w:val="subscript"/>
        </w:rPr>
        <w:t xml:space="preserve">2</w:t>
      </w:r>
      <w:r>
        <w:rPr>
          <w:color w:val="000000"/>
          <w:sz w:val="24"/>
          <w:szCs w:val="24"/>
        </w:rPr>
        <w:t xml:space="preserve">BaCuO</w:t>
      </w:r>
      <w:r>
        <w:rPr>
          <w:color w:val="000000"/>
          <w:position w:val="-4"/>
          <w:sz w:val="21"/>
          <w:szCs w:val="21"/>
          <w:vertAlign w:val="subscript"/>
        </w:rPr>
        <w:t xml:space="preserve">5</w:t>
      </w:r>
      <w:r>
        <w:rPr>
          <w:color w:val="000000"/>
          <w:sz w:val="24"/>
          <w:szCs w:val="24"/>
        </w:rPr>
        <w:t xml:space="preserve"> (211) phase quantity, and with applying different additives. The 211 phase behaves as a flux pinning centre thus it has an important role in improving the magnetic properties. The additives make the 211 phase fine-grained, thus enabling the improving effect to be even more significant. The additives, which I will experiments with: Ce, Pt, Pb.</w:t>
      </w:r>
    </w:p>
    <w:p>
      <w:pPr>
        <w:widowControl w:val="on"/>
        <w:pBdr/>
        <w:spacing w:before="240" w:after="240" w:line="240" w:lineRule="auto"/>
        <w:ind w:left="0" w:right="0"/>
        <w:jc w:val="left"/>
      </w:pPr>
      <w:r>
        <w:rPr>
          <w:color w:val="000000"/>
          <w:sz w:val="24"/>
          <w:szCs w:val="24"/>
        </w:rPr>
        <w:br/>
        <w:t xml:space="preserve">The traditional shaping techniques can not enable the production of large-scale, complex-shaped superconductors, but molding can. However, molding increases porosity, thus decreases the quality of the superconductor. My target is to execute the molding with the most appropriate method, as well as decrease the porosity with the most appropriate additives.</w:t>
      </w:r>
    </w:p>
    <w:p>
      <w:pPr>
        <w:widowControl w:val="on"/>
        <w:pBdr/>
        <w:spacing w:before="240" w:after="240" w:line="240" w:lineRule="auto"/>
        <w:ind w:left="0" w:right="0"/>
        <w:jc w:val="left"/>
      </w:pPr>
      <w:r>
        <w:rPr>
          <w:color w:val="000000"/>
          <w:sz w:val="24"/>
          <w:szCs w:val="24"/>
        </w:rPr>
        <w:br/>
        <w:t xml:space="preserve">The superconductors have numerous application fileds because of their special properties. For example they can be used for magnetic shielding. With CAD software I will test its shielding possibility, and the limits of it. I will examine for example, weather it could shield pacemaker or another metal implant in MRI. If it could, the circle of patients could be expanded significantly.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44354">
    <w:multiLevelType w:val="hybridMultilevel"/>
    <w:lvl w:ilvl="0" w:tplc="71831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44354">
    <w:abstractNumId w:val="699443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586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