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VARRÓ NIKOLETT</w:t>
            </w:r>
          </w:p>
          <w:p w:rsidR="00C275A3" w:rsidRDefault="00A96AEC" w:rsidP="00C275A3">
            <w:pPr>
              <w:pStyle w:val="Hallgatokepzes"/>
            </w:pPr>
            <w:r>
              <w:t>Vegyész MSc</w:t>
            </w:r>
            <w:r>
              <w:br/>
            </w:r>
            <w:r w:rsidR="00E77B23">
              <w:t>MSc, 1. félév</w:t>
            </w:r>
          </w:p>
          <w:p w:rsidR="00C265CE" w:rsidRPr="009E5FF1" w:rsidRDefault="00E77B23" w:rsidP="00C275A3">
            <w:pPr>
              <w:pStyle w:val="Hallgatokepzes"/>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Hernádi Klára</w:t>
            </w:r>
          </w:p>
          <w:p w:rsidR="00DB4822" w:rsidRDefault="00DB4822" w:rsidP="00E11062">
            <w:pPr>
              <w:pStyle w:val="Konzulensek"/>
            </w:pPr>
            <w:r w:rsidRPr="00DB4822">
              <w:t>egyetemi tanár, SZTE TTIK</w:t>
            </w:r>
          </w:p>
        </w:tc>
      </w:tr>
      <w:tr w:rsidR="00DB4822" w:rsidTr="00DB4822">
        <w:tc>
          <w:tcPr>
            <w:tcW w:w="9854" w:type="dxa"/>
          </w:tcPr>
          <w:p w:rsidR="00DB4822" w:rsidRPr="00DB4822" w:rsidRDefault="00DB4822" w:rsidP="004D7940">
            <w:pPr>
              <w:pStyle w:val="Konzulensek"/>
            </w:pPr>
            <w:r w:rsidRPr="00DB4822">
              <w:t>Németh Krisztián</w:t>
            </w:r>
          </w:p>
          <w:p w:rsidR="00DB4822" w:rsidRDefault="00DB4822" w:rsidP="00E11062">
            <w:pPr>
              <w:pStyle w:val="Konzulensek"/>
            </w:pPr>
            <w:r w:rsidRPr="00DB4822">
              <w:t>doktorjelölt,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SiO2-MgO / MWCNT nanokompozitok előállítása és vizsgálata polimer erősítéséhez</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szén nanocső; nanokompozit; polimer; elektronmikroszkópia; szakítóvizsgálat</w:t>
      </w:r>
      <w:r>
        <w:t xml:space="preserve"/>
      </w:r>
    </w:p>
    <w:p>
      <w:pPr>
        <w:widowControl w:val="on"/>
        <w:pBdr/>
        <w:spacing w:before="240" w:after="240" w:line="240" w:lineRule="auto"/>
        <w:ind w:left="0" w:right="0"/>
        <w:jc w:val="left"/>
      </w:pPr>
      <w:r>
        <w:rPr>
          <w:color w:val="000000"/>
          <w:sz w:val="24"/>
          <w:szCs w:val="24"/>
        </w:rPr>
        <w:t xml:space="preserve">A szén nanocsövek a jó mechanikai, elektromos és kémiai tulajdonságainak köszönhetően napjainkban egyre elterjedtebb az erősítőanyagként való felhasználásuk, például polimer mátrixú kompozitokban. A Szegedi Tudományegyetem Alkalmazott és Környezeti Kémiai Tanszékén évek óta folynak szén nanocsövekkel és kompozitjaikkal kapcsolatos kutatások, melyek során az előállítási lehetőségek tökéletesítésével és szélesebb körű felhasználásuk tanulmányozásával foglalkoznak. Diákköri munkám során az utóbbival kapcsolatos kutatásokkal foglalkoztam. Fő célom az volt, hogy a szén nanocsövek felületét a műanyagiparban töltőanyagként használt talkumhoz hasonló összetételű szervetlen oxidréteggel vonjam be és polimer mátrixba keverjem.</w:t>
      </w:r>
      <w:r>
        <w:rPr>
          <w:color w:val="000000"/>
          <w:sz w:val="24"/>
          <w:szCs w:val="24"/>
        </w:rPr>
        <w:br/>
        <w:t xml:space="preserve">Kísérleteim során a szén nanocsövek felületkezelése magnézium-acetát-tetrahidrát (Mg CH</w:t>
      </w:r>
      <w:r>
        <w:rPr>
          <w:color w:val="000000"/>
          <w:position w:val="-4"/>
          <w:sz w:val="21"/>
          <w:szCs w:val="21"/>
          <w:vertAlign w:val="subscript"/>
        </w:rPr>
        <w:t xml:space="preserve">3</w:t>
      </w:r>
      <w:r>
        <w:rPr>
          <w:color w:val="000000"/>
          <w:sz w:val="24"/>
          <w:szCs w:val="24"/>
        </w:rPr>
        <w:t xml:space="preserve">COO)</w:t>
      </w:r>
      <w:r>
        <w:rPr>
          <w:color w:val="000000"/>
          <w:position w:val="-4"/>
          <w:sz w:val="21"/>
          <w:szCs w:val="21"/>
          <w:vertAlign w:val="subscript"/>
        </w:rPr>
        <w:t xml:space="preserve">2</w:t>
      </w:r>
      <w:r>
        <w:rPr>
          <w:color w:val="000000"/>
          <w:sz w:val="24"/>
          <w:szCs w:val="24"/>
        </w:rPr>
        <w:t xml:space="preserve"> × 4 H</w:t>
      </w:r>
      <w:r>
        <w:rPr>
          <w:color w:val="000000"/>
          <w:position w:val="-4"/>
          <w:sz w:val="21"/>
          <w:szCs w:val="21"/>
          <w:vertAlign w:val="subscript"/>
        </w:rPr>
        <w:t xml:space="preserve">2</w:t>
      </w:r>
      <w:r>
        <w:rPr>
          <w:color w:val="000000"/>
          <w:sz w:val="24"/>
          <w:szCs w:val="24"/>
        </w:rPr>
        <w:t xml:space="preserve">O) és tetraetil-ortoszilikát (Si(OC</w:t>
      </w:r>
      <w:r>
        <w:rPr>
          <w:color w:val="000000"/>
          <w:position w:val="-4"/>
          <w:sz w:val="21"/>
          <w:szCs w:val="21"/>
          <w:vertAlign w:val="subscript"/>
        </w:rPr>
        <w:t xml:space="preserve">2</w:t>
      </w:r>
      <w:r>
        <w:rPr>
          <w:color w:val="000000"/>
          <w:sz w:val="24"/>
          <w:szCs w:val="24"/>
        </w:rPr>
        <w:t xml:space="preserve">H</w:t>
      </w:r>
      <w:r>
        <w:rPr>
          <w:color w:val="000000"/>
          <w:position w:val="-4"/>
          <w:sz w:val="21"/>
          <w:szCs w:val="21"/>
          <w:vertAlign w:val="subscript"/>
        </w:rPr>
        <w:t xml:space="preserve">5</w:t>
      </w:r>
      <w:r>
        <w:rPr>
          <w:color w:val="000000"/>
          <w:sz w:val="24"/>
          <w:szCs w:val="24"/>
        </w:rPr>
        <w:t xml:space="preserve">)</w:t>
      </w:r>
      <w:r>
        <w:rPr>
          <w:color w:val="000000"/>
          <w:position w:val="-4"/>
          <w:sz w:val="21"/>
          <w:szCs w:val="21"/>
          <w:vertAlign w:val="subscript"/>
        </w:rPr>
        <w:t xml:space="preserve">4</w:t>
      </w:r>
      <w:r>
        <w:rPr>
          <w:color w:val="000000"/>
          <w:sz w:val="24"/>
          <w:szCs w:val="24"/>
        </w:rPr>
        <w:t xml:space="preserve">) prekurzorok jelenlétében, szol-gél technikát alkalmazva történt. Oldószerként etanolt, a lúgos kémhatás beállításához ammónia oldatot használtam. Az oldószer elpárologtatása után a mintákat 400°C-on hőkezeltem.</w:t>
      </w:r>
      <w:r>
        <w:rPr>
          <w:color w:val="000000"/>
          <w:sz w:val="24"/>
          <w:szCs w:val="24"/>
        </w:rPr>
        <w:br/>
        <w:t xml:space="preserve">Az elkészített nanokompozitokat transzmissziós elektronmikroszkóppal (TEM), röntgen diffraktométerrel illetve Raman spektroszkóppal vizsgáltuk.</w:t>
      </w:r>
      <w:r>
        <w:rPr>
          <w:color w:val="000000"/>
          <w:sz w:val="24"/>
          <w:szCs w:val="24"/>
        </w:rPr>
        <w:br/>
        <w:t xml:space="preserve">A Tanszék támogatásával alkalmam nyílt a Kecskeméti Főiskola Gépipari és Automatizálási Műszaki Főiskolai Kar Műanyagtechnológia Tanszékén a felületkezelt szén nanocsöveket olvadékkeveréses módszerrel polipropilén mátrixba keverni és az elkészített kompozitokat különböző vizsgálatoknak alávetni.</w:t>
      </w:r>
      <w:r>
        <w:rPr>
          <w:color w:val="000000"/>
          <w:sz w:val="24"/>
          <w:szCs w:val="24"/>
        </w:rPr>
        <w:br/>
        <w:t xml:space="preserve">A polimermintákat pásztázó elektronmikroszkóppal (SEM) és Raman spektroszkóppal vizsgáltuk meg. A kompozitok mechanikai tulajdonságainak vizsgálatára szakítóvizsgálatot végeztünk.</w:t>
      </w:r>
      <w:r>
        <w:rPr>
          <w:color w:val="000000"/>
          <w:sz w:val="24"/>
          <w:szCs w:val="24"/>
        </w:rPr>
        <w:br/>
        <w:t xml:space="preserve">Eredményeimet tekintve kijelenthetjük, hogy a szén nanocsövek felületén részben, illetve teljesen sikerült szervetlen oxidréteget létrehozni. A SEM felvételek alátámasztják, hogy sikeres volt a felületkezelt szén nanocsövek polimer mintába való bekeverése. A szakítóvizsgálatok során megállapítottuk, hogy a polimer erősítése sikeres volt, hiszen a bekevert szén nanocsövek hatására a tiszta polipropilén mintához képest megnőtt a kompozitminták Young-modulusa.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562208">
    <w:multiLevelType w:val="hybridMultilevel"/>
    <w:lvl w:ilvl="0" w:tplc="636921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562208">
    <w:abstractNumId w:val="535622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73517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