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VARRO</w:t>
            </w:r>
          </w:p>
          <w:p w:rsidR="00C275A3" w:rsidRDefault="00A96AEC" w:rsidP="00C275A3">
            <w:pPr>
              <w:pStyle w:val="Hallgatokepzes"/>
            </w:pPr>
            <w:r>
              <w:t>Chemist MSc</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Klara Hernadi</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Krisztian Nemeth</w:t>
            </w:r>
          </w:p>
          <w:p w:rsidR="00DB4822" w:rsidRDefault="00DB4822" w:rsidP="00E11062">
            <w:pPr>
              <w:pStyle w:val="Konzulensek"/>
            </w:pPr>
            <w:r w:rsidRPr="00DB4822">
              <w:t>predoctoral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investigation of SiO2-MgO/MWCNT nanocomposites for polymer reinforcement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carbon nanotube; nanocomposite; polymer; electronmicroscopy; tensile test</w:t>
      </w:r>
      <w:r>
        <w:t xml:space="preserve"/>
      </w:r>
    </w:p>
    <w:p>
      <w:pPr>
        <w:widowControl w:val="on"/>
        <w:pBdr/>
        <w:spacing w:before="240" w:after="240" w:line="240" w:lineRule="auto"/>
        <w:ind w:left="0" w:right="0"/>
        <w:jc w:val="left"/>
      </w:pPr>
      <w:r>
        <w:rPr>
          <w:color w:val="000000"/>
          <w:sz w:val="24"/>
          <w:szCs w:val="24"/>
        </w:rPr>
        <w:t xml:space="preserve">During my work multiwalled carbon nanotubes were coated with talc-like oxides to facilitate their incorporation into the polyamide, polyethylene and polypropylene polymer matrices. Silica-magnesia mixed oxides were synthesized from tetraethyl-orthosilicate (Si(OC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5</w:t>
      </w:r>
      <w:r>
        <w:rPr>
          <w:color w:val="000000"/>
          <w:sz w:val="24"/>
          <w:szCs w:val="24"/>
        </w:rPr>
        <w:t xml:space="preserve">)</w:t>
      </w:r>
      <w:r>
        <w:rPr>
          <w:color w:val="000000"/>
          <w:position w:val="-4"/>
          <w:sz w:val="21"/>
          <w:szCs w:val="21"/>
          <w:vertAlign w:val="subscript"/>
        </w:rPr>
        <w:t xml:space="preserve">4</w:t>
      </w:r>
      <w:r>
        <w:rPr>
          <w:color w:val="000000"/>
          <w:sz w:val="24"/>
          <w:szCs w:val="24"/>
        </w:rPr>
        <w:t xml:space="preserve">) and magnesium-acetate-tetrahydrate (Mg(CH</w:t>
      </w:r>
      <w:r>
        <w:rPr>
          <w:color w:val="000000"/>
          <w:position w:val="-4"/>
          <w:sz w:val="21"/>
          <w:szCs w:val="21"/>
          <w:vertAlign w:val="subscript"/>
        </w:rPr>
        <w:t xml:space="preserve">3</w:t>
      </w:r>
      <w:r>
        <w:rPr>
          <w:color w:val="000000"/>
          <w:sz w:val="24"/>
          <w:szCs w:val="24"/>
        </w:rPr>
        <w:t xml:space="preserve">COO)</w:t>
      </w:r>
      <w:r>
        <w:rPr>
          <w:color w:val="000000"/>
          <w:position w:val="-4"/>
          <w:sz w:val="21"/>
          <w:szCs w:val="21"/>
          <w:vertAlign w:val="subscript"/>
        </w:rPr>
        <w:t xml:space="preserve">2</w:t>
      </w:r>
      <w:r>
        <w:rPr>
          <w:color w:val="000000"/>
          <w:sz w:val="24"/>
          <w:szCs w:val="24"/>
        </w:rPr>
        <w:t xml:space="preserve"> × 4 H</w:t>
      </w:r>
      <w:r>
        <w:rPr>
          <w:color w:val="000000"/>
          <w:position w:val="-4"/>
          <w:sz w:val="21"/>
          <w:szCs w:val="21"/>
          <w:vertAlign w:val="subscript"/>
        </w:rPr>
        <w:t xml:space="preserve">2</w:t>
      </w:r>
      <w:r>
        <w:rPr>
          <w:color w:val="000000"/>
          <w:sz w:val="24"/>
          <w:szCs w:val="24"/>
        </w:rPr>
        <w:t xml:space="preserve">O) by sol-gel technique. The as-prepared materials were characterized by transmission electron microscopy (TEM), scanning electron microscopy (SEM), X-ray diffraction (XRD), Raman spectroscopy techniques. I have investigated how the nanocomposites affect the properties of polypropylene (PP), polyamide (PA) and polyethylene (PE) matrices. The coated MWCNT/polymer composites were prepared at Kecskemét College, College of Mechanical Engineering and Automation (GAMF) Department of Plastic Technology, with melt mixing method.</w:t>
      </w:r>
      <w:r>
        <w:rPr>
          <w:color w:val="000000"/>
          <w:sz w:val="24"/>
          <w:szCs w:val="24"/>
        </w:rPr>
        <w:br/>
        <w:t xml:space="preserve">Based on electron microscopy investigations, we found the coverage of carbon nanotubes was nearly homogeneous.</w:t>
      </w:r>
      <w:r>
        <w:rPr>
          <w:color w:val="000000"/>
          <w:sz w:val="24"/>
          <w:szCs w:val="24"/>
        </w:rPr>
        <w:br/>
        <w:t xml:space="preserve">Raman spectroscopic investigation confirmed the presence of SiO</w:t>
      </w:r>
      <w:r>
        <w:rPr>
          <w:color w:val="000000"/>
          <w:position w:val="-4"/>
          <w:sz w:val="21"/>
          <w:szCs w:val="21"/>
          <w:vertAlign w:val="subscript"/>
        </w:rPr>
        <w:t xml:space="preserve">2</w:t>
      </w:r>
      <w:r>
        <w:rPr>
          <w:color w:val="000000"/>
          <w:sz w:val="24"/>
          <w:szCs w:val="24"/>
        </w:rPr>
        <w:t xml:space="preserve"> – MgO mixed-oxide coverage and multiwalled carbon nanotube in the samples. D, G and G’ peaks are the most important features of MWCNT Raman spectra. From Raman data it can be concluded there is chemical bond between the oxid layer and multiwalled carbon nanotube. Our hypothesis is that inorganic nanoparticles are chemically bound to the carbon nanotubes which is supported by Raman spectroscopy.</w:t>
      </w:r>
      <w:r>
        <w:rPr>
          <w:color w:val="000000"/>
          <w:sz w:val="24"/>
          <w:szCs w:val="24"/>
        </w:rPr>
        <w:br/>
        <w:t xml:space="preserve">On the polymer composites we did tensile tests. We were interested in how the Young's modulus of polymer composites changes according to carbon nanotube content. Based on the results we managed to significantly improve PP's modulus. Polyamide and polyethylene samples show similar, improved properties like PP.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97937">
    <w:multiLevelType w:val="hybridMultilevel"/>
    <w:lvl w:ilvl="0" w:tplc="12568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97937">
    <w:abstractNumId w:val="48997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511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