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HERCZEGH TÜNDE CSILLA</w:t>
            </w:r>
          </w:p>
          <w:p w:rsidR="00C275A3" w:rsidRDefault="00A96AEC" w:rsidP="00C275A3">
            <w:pPr>
              <w:pStyle w:val="Hallgatokepzes"/>
            </w:pPr>
            <w:r>
              <w:t>Vegyész</w:t>
            </w:r>
            <w:r>
              <w:br/>
            </w:r>
            <w:r w:rsidR="00E77B23">
              <w:t>MSc, 1.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Horváth Dezső</w:t>
            </w:r>
          </w:p>
          <w:p w:rsidR="00DB4822" w:rsidRDefault="00DB4822" w:rsidP="00BA6BAF">
            <w:pPr>
              <w:pStyle w:val="Konzulensektitulus"/>
            </w:pPr>
            <w:r w:rsidRPr="00DB4822">
              <w:t>egyetemi docens, SZTE TTIK</w:t>
            </w:r>
          </w:p>
        </w:tc>
      </w:tr>
      <w:tr w:rsidR="00DB4822" w:rsidTr="00DB4822">
        <w:tc>
          <w:tcPr>
            <w:tcW w:w="9854" w:type="dxa"/>
          </w:tcPr>
          <w:p w:rsidR="00DB4822" w:rsidRPr="00DB4822" w:rsidRDefault="00DB4822" w:rsidP="00BA6BAF">
            <w:pPr>
              <w:pStyle w:val="Konzulenseknev"/>
            </w:pPr>
            <w:r w:rsidRPr="00DB4822">
              <w:t>Dr. Schuszter Gábor</w:t>
            </w:r>
          </w:p>
          <w:p w:rsidR="00DB4822" w:rsidRDefault="00DB4822" w:rsidP="00BA6BAF">
            <w:pPr>
              <w:pStyle w:val="Konzulensektitulus"/>
            </w:pPr>
            <w:r w:rsidRPr="00DB4822">
              <w:t>egyetemi tanársegéd,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hidrogénion diffúziós együtthatójának meghatározása hidrogélekben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agaróz; konduktometria; impedancia; PFGSE-NMR; numerikus modellszámítások</w:t>
      </w:r>
      <w:r>
        <w:t xml:space="preserve"/>
      </w:r>
    </w:p>
    <w:p>
      <w:pPr>
        <w:widowControl w:val="on"/>
        <w:pBdr/>
        <w:spacing w:before="240" w:after="240" w:line="240" w:lineRule="auto"/>
        <w:ind w:left="0" w:right="0"/>
        <w:jc w:val="left"/>
      </w:pPr>
      <w:r>
        <w:rPr>
          <w:color w:val="000000"/>
          <w:sz w:val="24"/>
          <w:szCs w:val="24"/>
        </w:rPr>
        <w:t xml:space="preserve">Kutatómunkánk célja a hidrogénion diffúziós együtthatójának meghatározása kölönböző hidrogélekben. Méréseink folyamatát és eredményeit egy kiválasztott közegben, 2 (m/V)\%-os agaróz gélben mutatjuk be. Rendszerünk viselkedését numerikus számításokkal és segédmérésekkel is tanulmányoztuk. Témánk motivációját egyrészt a hidrogélek széleskörű alkalmazása jelenti, többek között élettudományi és anyagtudományi területeken, ezen gélek biokompatibilitásából és fizikai tulajdonságainak jó szabályozhatóságából következően. Másrészt, a reakció-diffúzió vezérelt kémiai mintázatképződést szintén hidrogélekben vizsgálják, ahol sok esetben a diffúzióval kölcsönható autokatalitikus kémiai reakcióban az autokatalizátor szerepét a hidrogénion tölti be. A mintázat megjelenéséért sokszor a reakcióban résztvevő részecskék eltérő diffúziós sebessége a felelős, ezért a dinamikai vizsgálatokhoz fontos, hogy megismerjük a hidrogénion diffúzióállandóját az adott kísérleti körülmények között. Mivel nem áll rendelkezésünkre olyan módszer, amellyel ezt közvetlenül megtehetnénk, ezért egy kombinált méréstechnikát alkalmazunk. Egy konduktometriás módszerrel erős, biner elektrolitok effektív diffúziós együtthatóját mérjük, amely magában foglalja az elektrolit mindkét ionjának diffúzióállandóját:</w:t>
      </w:r>
    </w:p>
    <w:p>
      <w:pPr>
        <w:widowControl w:val="on"/>
        <w:pBdr/>
        <w:spacing w:before="240" w:after="240" w:line="240" w:lineRule="auto"/>
        <w:ind w:left="0" w:right="0"/>
        <w:jc w:val="left"/>
      </w:pPr>
      <w:r>
        <w:rPr>
          <w:color w:val="000000"/>
          <w:sz w:val="24"/>
          <w:szCs w:val="24"/>
        </w:rPr>
        <w:t xml:space="preserve">   </w:t>
      </w:r>
      <w:r>
        <w:rPr>
          <w:color w:val="000000"/>
          <w:position w:val="-3"/>
          <w:sz w:val="24"/>
          <w:szCs w:val="24"/>
        </w:rPr>
        <w:drawing>
          <wp:inline distT="0" distB="0" distL="0" distR="0">
            <wp:extent cx="979200" cy="266400"/>
            <wp:docPr id="69899137" name="name15502929bf3dc6" descr="imgtmp_31830_hu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1830_hu_1.gif"/>
                    <pic:cNvPicPr/>
                  </pic:nvPicPr>
                  <pic:blipFill>
                    <a:blip r:embed="rId15502929bf3d73" cstate="print"/>
                    <a:stretch>
                      <a:fillRect/>
                    </a:stretch>
                  </pic:blipFill>
                  <pic:spPr>
                    <a:xfrm>
                      <a:off x="0" y="0"/>
                      <a:ext cx="979200" cy="2664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Egyedi ionos komponensek diffúzióállandóját a pulzus gradiens spin echo NMR technikával mérhetjük meg, ez azonban a hidrogénion közvetlen mérésére nem alkalmas hidrogélekben. A két módszerből nyerhető eredmények között az előbbi képlet teremt kapcsolatot: amennyiben vezetésméréssel meghatározzuk egy olyan erős, biner elektrolit effektív diffúzióállandóját, amelyben a hidrogénion a kation, illetve ismerjük az anion egyedi diffúziós együtthatóját, akkor az egyenlet értelmében kiszámíthatjuk a hidrogénionra vonatkozó értéket. Egy alkalmas elektrolit a HCl, a kloridion azonban nem mérhető eredményesen az NMR módszerrel, a nátriumion viszont igen. Amennyiben tehát NaCl és HCl effektív diffúziós együtthatóit is megmérjük vezetésméréssel, valamint PFGSE-NMR mérésekkel meghatározzuk a nátriumion egyedi diffúziós együtthatóját, akkor a fenti egyenlet kétszeri alkalmazásával eljutunk a hidrogénion diffúziós együtthatójához a közös anion révén.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326569">
    <w:multiLevelType w:val="hybridMultilevel"/>
    <w:lvl w:ilvl="0" w:tplc="114483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326569">
    <w:abstractNumId w:val="373265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7340668" Type="http://schemas.openxmlformats.org/officeDocument/2006/relationships/numbering" Target="numbering.xml"/><Relationship Id="rId15502929bf3d73" Type="http://schemas.openxmlformats.org/officeDocument/2006/relationships/image" Target="media/imgrId15502929bf3d7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