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ZOLTAN G. PATAKI</w:t>
            </w:r>
          </w:p>
          <w:p w:rsidR="00C275A3" w:rsidRDefault="00A96AEC" w:rsidP="00C275A3">
            <w:pPr>
              <w:pStyle w:val="Hallgatokepzes"/>
            </w:pPr>
            <w:r>
              <w:t>bioengineer</w:t>
            </w:r>
            <w:r>
              <w:br/>
            </w:r>
            <w:r w:rsidR="00E77B23">
              <w:t>BSc, 5.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University of Szeged</w:t>
            </w:r>
            <w:r w:rsidR="00C275A3">
              <w:br/>
            </w:r>
            <w:r w:rsidR="00DB4822">
              <w:t>Faculty of Science and Informatics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Erzsebet Mernyak </w:t>
            </w:r>
          </w:p>
          <w:p w:rsidR="00DB4822" w:rsidRDefault="00DB4822" w:rsidP="00BA6BAF">
            <w:pPr>
              <w:pStyle w:val="Konzulensektitulus"/>
            </w:pPr>
            <w:r w:rsidRPr="00DB4822">
              <w:t>research fellow,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Synthesis of antitumoral triazole conjugates of 13α-estrone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estrone, dipolar cycloaddition, antitumor, enzyme inhibitor, selective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Natural estrone exists frequently in the nature and controls many physiological processes acting as a hormone. Estrone is converted by a one step-epimerization reaction yielding the 13α-estrone, which has no hormonal activity [1]. There exist some literature examples of antitumoral 13α-estrone derivatives [2]. In the present research work triazolyl-13α-estrones were synthesized by copper-catalyzed 1,3-dipolar cycloadditions of non-steroidal azides and steroidal alkines..Some of the synthesized new compounds proved to be potent in vitro on more human adherent cancer cell lines.</w:t>
      </w:r>
    </w:p>
    <w:p>
      <w:pPr>
        <w:widowControl w:val="on"/>
        <w:pBdr/>
        <w:spacing w:before="240" w:after="240" w:line="240" w:lineRule="auto"/>
        <w:ind w:left="900" w:right="0"/>
        <w:jc w:val="left"/>
      </w:pPr>
      <w:r>
        <w:rPr>
          <w:color w:val="000000"/>
          <w:sz w:val="24"/>
          <w:szCs w:val="24"/>
        </w:rPr>
        <w:drawing>
          <wp:inline distT="0" distB="0" distL="0" distR="0">
            <wp:extent cx="4629600" cy="1828800"/>
            <wp:docPr id="68842764" name="name154ea3bdd303d2" descr="imgtmp_31833_int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31833_int_1.png"/>
                    <pic:cNvPicPr/>
                  </pic:nvPicPr>
                  <pic:blipFill>
                    <a:blip r:embed="rId154ea3bdd3037e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29600" cy="18288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on"/>
        <w:pBdr/>
        <w:spacing w:before="240" w:after="240" w:line="240" w:lineRule="auto"/>
        <w:ind w:left="2700" w:right="0"/>
        <w:jc w:val="left"/>
      </w:pPr>
      <w:r>
        <w:rPr>
          <w:color w:val="000000"/>
          <w:sz w:val="24"/>
          <w:szCs w:val="24"/>
        </w:rPr>
        <w:t xml:space="preserve">Scheme 1 Synthesis of triazolyl-13α-estrones</w:t>
      </w:r>
    </w:p>
    <w:p>
      <w:pPr>
        <w:widowControl w:val="on"/>
        <w:pBdr/>
        <w:spacing w:before="240" w:after="240" w:line="240" w:lineRule="auto"/>
        <w:ind w:left="315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[1] Schönecker, B., Lange, C., Kötteritzsch, M., Günther, W., Weston, Anders, E., Görls, H., Conformational design for 13α-steroids, J. Org. Chem., 65, 5487‒5497 (2000).</w:t>
      </w:r>
      <w:r>
        <w:rPr>
          <w:color w:val="000000"/>
          <w:sz w:val="24"/>
          <w:szCs w:val="24"/>
        </w:rPr>
        <w:br/>
        <w:t xml:space="preserve">[2] Berényi, A., Minorics, R., Iványi, Z., Ocsovszki, I., Ducza, E., Thole, M., Messinger, Wölfling, J., Mótyán, G., Mernyák, E., Frank, E., Schneider, G., Zupkó, I., Synthesis and investigation of the anticancer effects of estrone-16-oxime ethers in vitro, Steroids, 78, 69‒78 (2013).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8391284">
    <w:multiLevelType w:val="hybridMultilevel"/>
    <w:lvl w:ilvl="0" w:tplc="5497455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8391284">
    <w:abstractNumId w:val="8839128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4520540" Type="http://schemas.openxmlformats.org/officeDocument/2006/relationships/numbering" Target="numbering.xml"/><Relationship Id="rId154ea3bdd3037e" Type="http://schemas.openxmlformats.org/officeDocument/2006/relationships/image" Target="media/imgrId154ea3bdd3037e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