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ZITA TIMÁR</w:t>
            </w:r>
          </w:p>
          <w:p w:rsidR="00C275A3" w:rsidRDefault="00A96AEC" w:rsidP="00C275A3">
            <w:pPr>
              <w:pStyle w:val="Hallgatokepzes"/>
            </w:pPr>
            <w:r>
              <w:t>Chemistry</w:t>
            </w:r>
            <w:r>
              <w:br/>
            </w:r>
            <w:r w:rsidR="00E77B23">
              <w:t>MSc, 1. semester</w:t>
            </w:r>
          </w:p>
          <w:p w:rsidR="00C265CE" w:rsidRPr="009E5FF1" w:rsidRDefault="00E77B23" w:rsidP="00BA6BAF">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István Pálinkó</w:t>
            </w:r>
          </w:p>
          <w:p w:rsidR="00DB4822" w:rsidRDefault="00DB4822" w:rsidP="00BA6BAF">
            <w:pPr>
              <w:pStyle w:val="Konzulensektitulus"/>
            </w:pPr>
            <w:r w:rsidRPr="00DB4822">
              <w:t>associate professor, SZTE TTIK</w:t>
            </w:r>
          </w:p>
        </w:tc>
      </w:tr>
      <w:tr w:rsidR="00DB4822" w:rsidTr="00DB4822">
        <w:tc>
          <w:tcPr>
            <w:tcW w:w="9854" w:type="dxa"/>
          </w:tcPr>
          <w:p w:rsidR="00DB4822" w:rsidRPr="00DB4822" w:rsidRDefault="00DB4822" w:rsidP="00BA6BAF">
            <w:pPr>
              <w:pStyle w:val="Konzulenseknev"/>
            </w:pPr>
            <w:r w:rsidRPr="00DB4822">
              <w:t>Zita Csendes</w:t>
            </w:r>
          </w:p>
          <w:p w:rsidR="00DB4822" w:rsidRDefault="00DB4822" w:rsidP="00BA6BAF">
            <w:pPr>
              <w:pStyle w:val="Konzulensektitulus"/>
            </w:pPr>
            <w:r w:rsidRPr="00DB4822">
              <w:t>research assistant, SZTE TTIK</w:t>
            </w:r>
          </w:p>
        </w:tc>
      </w:tr>
      <w:tr w:rsidR="00DB4822" w:rsidTr="00DB4822">
        <w:tc>
          <w:tcPr>
            <w:tcW w:w="9854" w:type="dxa"/>
          </w:tcPr>
          <w:p w:rsidR="00DB4822" w:rsidRPr="00DB4822" w:rsidRDefault="00DB4822" w:rsidP="00BA6BAF">
            <w:pPr>
              <w:pStyle w:val="Konzulenseknev"/>
            </w:pPr>
            <w:r w:rsidRPr="00DB4822">
              <w:t>Gábor Varga</w:t>
            </w:r>
          </w:p>
          <w:p w:rsidR="00DB4822" w:rsidRDefault="00DB4822" w:rsidP="00BA6BAF">
            <w:pPr>
              <w:pStyle w:val="Konzulensektitulus"/>
            </w:pPr>
            <w:r w:rsidRPr="00DB4822">
              <w:t>PhD student,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Syntheses, characterisation and an application of redox-active catalysts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SOD enzyme; immobilized complexes; IR spectroscopy; X-ray absorption spectroscopy; oxidation of cyclohexene</w:t>
      </w:r>
      <w:r>
        <w:t xml:space="preserve"/>
      </w:r>
    </w:p>
    <w:p>
      <w:pPr>
        <w:widowControl w:val="on"/>
        <w:pBdr/>
        <w:spacing w:before="240" w:after="240" w:line="240" w:lineRule="auto"/>
        <w:ind w:left="0" w:right="0"/>
        <w:jc w:val="left"/>
      </w:pPr>
      <w:r>
        <w:rPr>
          <w:color w:val="000000"/>
          <w:sz w:val="24"/>
          <w:szCs w:val="24"/>
        </w:rPr>
        <w:t xml:space="preserve">  The enzymes are nature’s most efficient catalysts. Even though they have the high activity and selectivity, they are very sensitive to the environment; they work in narrow temperature and pressure ranges and in psychological aqueous solution. Furthermore, these substances are homogeneous catalysts.</w:t>
      </w:r>
      <w:r>
        <w:rPr>
          <w:color w:val="000000"/>
          <w:sz w:val="24"/>
          <w:szCs w:val="24"/>
        </w:rPr>
        <w:br/>
        <w:t xml:space="preserve">  The goal of our work was the preparation of catalysts, having the positive properties of the enzymes, without the disadvantageous features. The synthesis of functional or structural model of the active sites of enzymes seemed to be the best idea, and this was the way we worked, using the Cu,Zn SOD enzyme, as the model.</w:t>
      </w:r>
      <w:r>
        <w:rPr>
          <w:color w:val="000000"/>
          <w:sz w:val="24"/>
          <w:szCs w:val="24"/>
        </w:rPr>
        <w:br/>
        <w:t xml:space="preserve">  The functional models were synthesized applying two different methods. In the first one, amino acid complexes were bound onto the surface of chloropropylated silica gel. C-protected amino acids were used in this method, and the anchoring reaction was an N-alkylation process. In the second one, pure amino acids or Cu-amino acid complexes were intercalated into the layered double hydroxides (LDH).</w:t>
      </w:r>
      <w:r>
        <w:rPr>
          <w:color w:val="000000"/>
          <w:sz w:val="24"/>
          <w:szCs w:val="24"/>
        </w:rPr>
        <w:br/>
        <w:t xml:space="preserve">  Structural characterisation was performed by various spectroscopic methods (mid and far IR, X-ray absorption spectroscopy, etc.), X-ray diffraction (XRD) and scanning electron microscopy. For quantitative determination of the amounts of the anchored complexes, ICP-MS and UV-Vis spectroscopy were used.</w:t>
      </w:r>
      <w:r>
        <w:rPr>
          <w:color w:val="000000"/>
          <w:sz w:val="24"/>
          <w:szCs w:val="24"/>
        </w:rPr>
        <w:br/>
        <w:t xml:space="preserve">  The composites prepared and characterised were used in the oxidation of cyclohexene. The anchored complexes all showed appreciable activities and selectivities towards epoxidation or the subsequent isomerisation.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758144">
    <w:multiLevelType w:val="hybridMultilevel"/>
    <w:lvl w:ilvl="0" w:tplc="248556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758144">
    <w:abstractNumId w:val="477581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66814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