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FLÓRA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Dr.Soós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Gyermekotthonban élő és családban nevelkedő fiatalok munkavállalással kapcsolatos jövőképének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Gyermekotthonban élő és családban nevelkedő fiatalok munkavállalással kapcsolatos jövőképének összehasonlítása</w:t>
      </w:r>
      <w:r>
        <w:rPr>
          <w:color w:val="000000"/>
          <w:sz w:val="24"/>
          <w:szCs w:val="24"/>
        </w:rPr>
        <w:br/>
        <w:t xml:space="preserve">A dolgozatom célja az volt, hogy feltérképezzem a gyermekotthonban élő, valamint családban nevelkedő fiatalok munkavállalással kapcsolatos elképzeléseit. A kutatás során nagy hangsúlyt fektettem az eltérő szociális környezetből fakadó különböző hatásokra, a család, a pedagógusok, a kortársak és a média szerepének vizsgálatára. Ezen tényezők feltehetőleg befolyásolják a pályaválasztásra vonatkozó terveket. A témaválasztást indokolta, hogy hazánkban a rendszerváltás óta kiemelt társadalmi-gazdasági probléma a munkanélküliség, amely az idősebb korosztálynál is nagyobb arányban érinti a fiatalokat. A hosszabb ideig tartó munkanélküliség nemcsak anyagi nehézségeket okoz, a mentális egészségre, a szociális készségekre is kihat. Társadalmi hierarchiában elfoglalt helyünket is meghatározza hol és milyen pozícióban dolgozunk, így az önértékelés szempontjából is jelentős kérdéskör. A problémát továbbmélyíti az iskolai lemorzsolás, az alacsony iskolai végzettséggel járó kihívások, melynek jelentőségét az Európai Unió is felismerte. Az elmúlt évek kormányzati programjai, ezen belül is a közmunkaprogramok, a diplomásokat támogató intézkedések, a foglalkoztatottság növelését célozták meg, ezzel párhuzamosan azonban a külföldi munkavállalók száma is növekvő tendenciát mutat. A kutatás során az ezzel kapcsolatos attitűdöt is igyekeztem felmérni, továbbá azt, hogy a felnőtté válás előtt álló fiatalok a képzettség mellett, milyen egyéb kompetenciáknak tulajdonítanak jelentőséget.</w:t>
      </w:r>
      <w:r>
        <w:rPr>
          <w:color w:val="000000"/>
          <w:sz w:val="24"/>
          <w:szCs w:val="24"/>
        </w:rPr>
        <w:br/>
        <w:t xml:space="preserve">Kulcsszavak: gyermekotthonban és családban élő fiatalok, továbbtanulási és munkavállalási motivációk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06446">
    <w:multiLevelType w:val="hybridMultilevel"/>
    <w:lvl w:ilvl="0" w:tplc="77810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06446">
    <w:abstractNumId w:val="80506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274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