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DOMBI VIKTÓRIA</w:t>
            </w:r>
          </w:p>
          <w:p w:rsidR="00C275A3" w:rsidRDefault="00A96AEC" w:rsidP="00C275A3">
            <w:pPr>
              <w:pStyle w:val="Hallgatokepzes"/>
            </w:pPr>
            <w:r>
              <w:t>Tanító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Apáczai Csere János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Várszeginé Dr. Gáncs Erzsébet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NYME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Kalotaszeg dallamvilága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2013 óta tanító szakos, ének-zene műveltségterületes hallgató vagyok. Néptáncos múltamnak köszönhetően kialakult bennem a népzene iránti szeretet. 16 évnyi táncos tapasztalat elegendő bátorságot adott ahhoz, hogy kimerjek állni nagyobb közönség elé énekelni (egyedül), ezért jelentkeztem idén, első ízben a Tudományos Diákköri Konferenciára. Rendszeresen szerepeltem népdaléneklési versenyeken, melyekre mindig tudatosan és maximális erőfeszítéssel készültem. Számos tájegységhez tartozó népdalcsokrokat énekeltem már. Összeállításukat általában felkészítő tanárom segítsége által választottam ki. A karon először 2014 tavaszán megrendezett népdaléneklési versenyen vettem részt, ahol aranyérmes lettem. A Kar különböző rendezvényein, diplomaosztóin, tanévnyitóin is énekeltem.</w:t>
      </w:r>
      <w:r>
        <w:rPr>
          <w:color w:val="000000"/>
          <w:sz w:val="24"/>
          <w:szCs w:val="24"/>
        </w:rPr>
        <w:br/>
        <w:t xml:space="preserve">A Tudományos Diákköri Konferencia kari fordulóján kalotaszegi dalokat énekeltem. Döntésemben nagy szerepet játszott egyrészt, hogy ezt a csokrot már több alkalommal is énekeltem, másrészt Kalotaszeg nagyon közel áll hozzám, mind a néptánc, mind a népzene kapcsán. Az erőteljessége és az elevensége az, ami nagyon megtetszett. A kalotaszegi népdaloknál különleges lehetőség adódik arra, hogy a hangok erőteljesen és szépen megszólaljanak.</w:t>
      </w:r>
      <w:r>
        <w:rPr>
          <w:color w:val="000000"/>
          <w:sz w:val="24"/>
          <w:szCs w:val="24"/>
        </w:rPr>
        <w:br/>
        <w:t xml:space="preserve">Az Országos Tudományos Diákköri Konferencián előadásomban egy sánta ritmusú, hajnali éneket, egy csárdást, egy lassú csárdást és egy friss tempójú népdalt fognak hallani.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255355">
    <w:multiLevelType w:val="hybridMultilevel"/>
    <w:lvl w:ilvl="0" w:tplc="181671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255355">
    <w:abstractNumId w:val="672553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78989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