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SZENDRŐI</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Balazs Elek PhD habil.</w:t>
            </w:r>
          </w:p>
          <w:p w:rsidR="00DB4822" w:rsidRDefault="00DB4822" w:rsidP="00E11062">
            <w:pPr>
              <w:pStyle w:val="Konzulensek"/>
            </w:pPr>
            <w:r w:rsidRPr="00DB4822">
              <w:t>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Truth conceptions in the criminal procedure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'Aliud nihil in iudiciis quam iustitiam locum habere debet’ - as stated in this Latin saying, the determination of truth is an indispensable element of the criminal process. The criminal procedure is endowed with different purposes, but none of them can be achieved unless the verdict has been based on the truth. The importance of truth is incontestable, although we cannot determine the exact meaning of it. This question has occupied philosophers and legal experts for quite some time, but the agreement has not emerged yet.</w:t>
      </w:r>
      <w:r>
        <w:rPr>
          <w:color w:val="000000"/>
          <w:sz w:val="24"/>
          <w:szCs w:val="24"/>
        </w:rPr>
        <w:br/>
        <w:t xml:space="preserve">The aim of my study was to analyze the notion of truth from different perspectives and to see how it prevails in the Hungarian practice.</w:t>
      </w:r>
      <w:r>
        <w:rPr>
          <w:color w:val="000000"/>
          <w:sz w:val="24"/>
          <w:szCs w:val="24"/>
        </w:rPr>
        <w:br/>
        <w:t xml:space="preserve">Generally, we can distinguish between two different approaches of defining truth: the correspondence and the competing consensus theory. Each theory is associated with a different procedural system. In the first part of my study, I intended to present the ways of truth-finding in these systems. I examined the German (inquisitorial system) the American (adversarial system), the Italian, the Japanese and the Chinese (hybrid systems) criminal procedure.</w:t>
      </w:r>
      <w:r>
        <w:rPr>
          <w:color w:val="000000"/>
          <w:sz w:val="24"/>
          <w:szCs w:val="24"/>
        </w:rPr>
        <w:br/>
        <w:t xml:space="preserve">After the international outlook, my aim was to highlight the specialities and the differences of the Hungarian practice of truth-seeking. I examined how general principles of our legal system strengthen or erode the myth of material truth seemed to be incontrovertible.</w:t>
      </w:r>
      <w:r>
        <w:rPr>
          <w:color w:val="000000"/>
          <w:sz w:val="24"/>
          <w:szCs w:val="24"/>
        </w:rPr>
        <w:br/>
        <w:t xml:space="preserve">Besides, I also put some emphasis on the judicial activity, because it's the responsibility of the judges to decide whether the facts are true or not.</w:t>
      </w:r>
      <w:r>
        <w:rPr>
          <w:color w:val="000000"/>
          <w:sz w:val="24"/>
          <w:szCs w:val="24"/>
        </w:rPr>
        <w:br/>
        <w:t xml:space="preserve">After the analysis, I got closer to the concept of truth-finding, but unanswered questions remained in majority as opposed to indisputable facts. In my opinion, it can be explained by the complex notion of truth: the ideal types of truth cannot be observed in their purest formes. The heritage of one of the competing ideal types is still recognizable in individual procedural systems, but they all contain differing elements that may have entered the system because the purest doctrine of adversariness and inquisition turned out to be inadequate.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928519">
    <w:multiLevelType w:val="hybridMultilevel"/>
    <w:lvl w:ilvl="0" w:tplc="606824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928519">
    <w:abstractNumId w:val="729285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01970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