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HADHÁZI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Sipos</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Mercy of the President of the Republic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we hear the word mercy, at first we might think of a king ruling in the throne-room of his medieval castle and exercising the prerogative of mercy as lord of life and death from God’s grace. In fact, it is an old legal institution; however, it still exists today.</w:t>
      </w:r>
      <w:r>
        <w:rPr>
          <w:color w:val="000000"/>
          <w:sz w:val="24"/>
          <w:szCs w:val="24"/>
        </w:rPr>
        <w:br/>
        <w:t xml:space="preserve">This concept of Christian roots can mean the remission, mitigation or reduction of punishment. Mercy is a special means of criminal law, which functions well only if it is rarely granted. However, its existence is necessary, as there can be circumstances which would make the criminal procedure or the enforcement of punishment unjustified and unrighteous with regard to the offender.</w:t>
      </w:r>
      <w:r>
        <w:rPr>
          <w:color w:val="000000"/>
          <w:sz w:val="24"/>
          <w:szCs w:val="24"/>
        </w:rPr>
        <w:br/>
        <w:t xml:space="preserve">In Hungary the President of the Republic exercises the power of individual clemency. The conditions and criterions the Head of State takes into consideration when making his decision are not laid down in any laws – this can be problematic on the one hand; however, on the other hand, it can widen the possibility of individual deliberation. The clemency decisions are not public because of the petitioners’ personality rights. To avoid abuse of rights and authority the Minister of Justice countersigns the ruling of the President.</w:t>
      </w:r>
      <w:r>
        <w:rPr>
          <w:color w:val="000000"/>
          <w:sz w:val="24"/>
          <w:szCs w:val="24"/>
        </w:rPr>
        <w:br/>
        <w:t xml:space="preserve">Clemency has recently got into the centre of attention due to the question of life sentence with no parole eligibility. The Government and the Parliament have redressed the problems of the punishment concerning human rights with compulsory procedure of clemency and so they give the convict the hope of being released from prison. The ad hoc Board of Pardon will examine the pardoning case of the convicts with life sentence without parole eligibility. The Board give reasons for their decision and send it to the Minister of Justice who submits it to the President of the Republic.</w:t>
      </w:r>
      <w:r>
        <w:rPr>
          <w:color w:val="000000"/>
          <w:sz w:val="24"/>
          <w:szCs w:val="24"/>
        </w:rPr>
        <w:br/>
        <w:t xml:space="preserve">This solution raises a few questions, however, the difference between life sentence and life sentence with no parole eligibility remains, because the earlier is a usual and the latter is an exceptional revision. The board of pardon is not unknown in the history of Hungarian criminal law, before the code of criminal procedure of 1896 came into force, a similar board operated in the question of capital punishment within the Royal Curia.</w:t>
      </w:r>
      <w:r>
        <w:rPr>
          <w:color w:val="000000"/>
          <w:sz w:val="24"/>
          <w:szCs w:val="24"/>
        </w:rPr>
        <w:br/>
        <w:t xml:space="preserve">Compulsory procedure of clemency might contribute to make us think of mercy not as the power of rulers long ago, rather as the necessary power of the president of a modern constitutional 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03259">
    <w:multiLevelType w:val="hybridMultilevel"/>
    <w:lvl w:ilvl="0" w:tplc="86057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03259">
    <w:abstractNumId w:val="56003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820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