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KLAUDIA</w:t>
            </w:r>
          </w:p>
          <w:p w:rsidR="00C275A3" w:rsidRDefault="00A96AEC" w:rsidP="00C275A3">
            <w:pPr>
              <w:pStyle w:val="Hallgatokepzes"/>
            </w:pPr>
            <w:r>
              <w:t>Fizikai anyagtudományok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Károly Egyetem</w:t>
            </w:r>
            <w:r w:rsidR="00C275A3">
              <w:br/>
            </w:r>
            <w:r w:rsidR="00DB4822">
              <w:t>Matematika és fizika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Ing. Patrik Dobroň,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Károly Egyetem, Prága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Magnézium ötvözetek deformációs mechanizmusainak valósidejű vizsgálata akusztikus emisszióval egytengelyű- és kisciklusú terhelés közben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benyújtott pályázati munka célja az ötvözőelemek és a sajtolási sebesség hatásának vizsgálata az alumíniumötvöző-mentes ZE10 (Mg - 1,3 wt.% Zn – 0,1 wt.% ritkaföldfém) és ZEK100 (Mg - 1,4 wt.% Zn – 0,2 wt.% ritkaföldfém - 0,6 wt.% Zr) magnéziumötvözetek folyáshatárának húzás-összenyomás asszimetriájára. Az metallográfiai vizsgálatok kimutatták, hogy a cirkónium adalék jelentősen csökkenti a szemcseméretet, azonban alkalmazása egyúttal inhomogén szemcseszerkezet kialakulásához vezet, főleg alacsony sajtolási sebességeknél (0,5 mm/s).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valósidejű akusztikus emissziós (AE) vizsgálatokat szobahőmérsékleti, 10</w:t>
      </w:r>
      <w:r>
        <w:rPr>
          <w:color w:val="000000"/>
          <w:position w:val="4"/>
          <w:sz w:val="21"/>
          <w:szCs w:val="21"/>
          <w:vertAlign w:val="superscript"/>
        </w:rPr>
        <w:t xml:space="preserve">-3</w:t>
      </w:r>
      <w:r>
        <w:rPr>
          <w:color w:val="000000"/>
          <w:sz w:val="24"/>
          <w:szCs w:val="24"/>
        </w:rPr>
        <w:t xml:space="preserve"> s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sebességű egytengelyű húzás és összenyomás közben végeztük. A folyáshatár húzás-összenyomás asszimetriája a csökkenő szemcsemérettel arányosan csökkent. Az AE mértékét a mikroszerkezet szintén befolyásolta. A legnagyobb AE aktivitást, ami az ikresedéssel hozható összefüggésbe, a durvaszemcsés ZE10 ötvözet esetében mértük. Továbbá, a ZEK100 ötvözet inhomogén mikroszerkezetének következtében, az AE beütésszám sebesség deformációfüggésében két elkülönülő csúcsot figyeltünk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ciklikus (összenyomás – húzás) deformációs vizsgálatok során megállapítottuk, hogy a visszaikresedés (detwinning) mértéke a húzási szakaszban jelentősen függ az összenyomási szakaszban elért maximális feszültségtől.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58977">
    <w:multiLevelType w:val="hybridMultilevel"/>
    <w:lvl w:ilvl="0" w:tplc="94210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58977">
    <w:abstractNumId w:val="47458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287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