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TIRINDA KATALIN</w:t>
            </w:r>
          </w:p>
          <w:p w:rsidR="00C275A3" w:rsidRDefault="00A96AEC" w:rsidP="00C275A3">
            <w:pPr>
              <w:pStyle w:val="Hallgatokepzes"/>
            </w:pPr>
            <w:r>
              <w:t>magyar nyelv és irodalom-biológia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Nyitrai Konstantin Filozófus Egyetem</w:t>
            </w:r>
            <w:r w:rsidR="00C275A3">
              <w:br/>
            </w:r>
            <w:r w:rsidR="00DB4822">
              <w:t>Közép-európai Tanulmányok Kara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Benyovszky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 Nyitrai Konstantin Filozófus Egyetem, Közép-európai Tanulmányok Kara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Holmes változó; András Sándor gyilkosság Alaszkában című regényének összehasonlító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András Sándor Gyilkosság Alaszkában- Sherlock Holmes a tlingitek földjén című regényének összehasonlító elemzése.</w:t>
      </w:r>
      <w:r>
        <w:rPr>
          <w:color w:val="000000"/>
          <w:sz w:val="24"/>
          <w:szCs w:val="24"/>
        </w:rPr>
        <w:br/>
        <w:t xml:space="preserve">Sherlock Holmes Doyle műveiben a Brit fővárosban, Londonban nyomoz. Ezzel szemben András regényében a nyomozás helyszíne Alaszka, Yakutat városa, a tlingit indiánok lakhelye. A helyszín magával hoz egy új értelmezési lehetőséget, miszerint a tlingit indiánok sorsa összehasonlítható a kisebbségben élő magyarok sorsával. Megállapítottam, hogy az újraírási technikák közül András alkalmazza mindhárom módszert, tehát a mű mutációnak, kiegészítésnek és áthelyezésnek egyaránt tekinthető.</w:t>
      </w:r>
      <w:r>
        <w:rPr>
          <w:color w:val="000000"/>
          <w:sz w:val="24"/>
          <w:szCs w:val="24"/>
        </w:rPr>
        <w:br/>
        <w:t xml:space="preserve">A regény szerkezeti felépítését Viktor Šklovskij sémájára támaszkodva figyeltem meg.</w:t>
      </w:r>
      <w:r>
        <w:rPr>
          <w:color w:val="000000"/>
          <w:sz w:val="24"/>
          <w:szCs w:val="24"/>
        </w:rPr>
        <w:br/>
        <w:t xml:space="preserve">András regényéből kiderül, hogy a művészetkedvelő Holmestól az irodalom sem idegen. Külön fejezetbe foglalkoztam a műben jelen levő intertextusokkal, amelyek közül több idézet magyar író tollából származik. Holmes nem csak a verseket idéz, hanem utal Doyle róla szóló munkáira, valamint Chandler művire is, melyben Marlow a főszereplő. Az irodalmi művek közti átjárás figyelhető meg András regényében.</w:t>
      </w:r>
      <w:r>
        <w:rPr>
          <w:color w:val="000000"/>
          <w:sz w:val="24"/>
          <w:szCs w:val="24"/>
        </w:rPr>
        <w:br/>
        <w:t xml:space="preserve">Külön fejezetben foglalkoztam Holmes személyével, megfigyeltem a hasonlóságokat, és az eltéréseket a doyle-i mintától. Az Doyle által írt művekhez viszonyítva szembetűnő újdonság Holmes önanalízise. A nyomozás folyamatát leíró fejezetek közé ékelődnek be a detektív önanalíziséről szóló fejezetek, melyekből az olvasó megismerheti Sherlock Holmes legbelső gondolatait, problémáit, nyomon követheti, miként tárja fel Holmes saját tudatalattiját.</w:t>
      </w:r>
      <w:r>
        <w:rPr>
          <w:color w:val="000000"/>
          <w:sz w:val="24"/>
          <w:szCs w:val="24"/>
        </w:rPr>
        <w:br/>
        <w:t xml:space="preserve">A munkám utolsó fejezetében az elbeszélő személyével foglalkoztam. Doyle műveinek állandó szereplője és egyben narrátora dr. Watson, aki András művében nem szerepel. A fejezetek elbeszélői a regény különböző szereplői, akikről megtudjuk, felkérésre írják beszámolóikat, ám azt nem, ki kéri őket az írásra.</w:t>
      </w:r>
      <w:r>
        <w:rPr>
          <w:color w:val="000000"/>
          <w:sz w:val="24"/>
          <w:szCs w:val="24"/>
        </w:rPr>
        <w:br/>
        <w:t xml:space="preserve">Véleményem szerint a regény cselekménye fordulatos és szokatlan. Fenntartja az érdeklődést az utolsó oldalig. András regénye nagyban hozzá járul a Holmes kánon gazdagításához, és az új látásmód teret és ötletet adhat további magyar Holmes-művek megírásához.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76934">
    <w:multiLevelType w:val="hybridMultilevel"/>
    <w:lvl w:ilvl="0" w:tplc="63653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76934">
    <w:abstractNumId w:val="287769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1812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