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MÉRI TAMÁS</w:t>
            </w:r>
          </w:p>
          <w:p w:rsidR="00C275A3" w:rsidRDefault="00A96AEC" w:rsidP="00C275A3">
            <w:pPr>
              <w:pStyle w:val="Hallgatokepzes"/>
            </w:pPr>
            <w:r>
              <w:t>gazdaságtan és vállalati menedzsment</w:t>
            </w:r>
            <w:r>
              <w:br/>
            </w:r>
            <w:r w:rsidR="00E77B23">
              <w:t>MA, 15.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Poór József, Dr.Sc.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HT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magánszféra és a közszféra humánerőforrás menedzsment gyakorlata közötti hasonlóságok és különbségek Közép-Európában a nyugat-európai gyakorlathoz viszonyítva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humánerőforrás-menedzsment (HRM); CRANET; Közép-Európa; Nyugat-Európa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humánerőforrás-menedzsment (HRM) területét érinti, a magánszféra és a közszféra HRM praktikáit vizsgálja. Ismerteti az aktuális szakirodalmat a témában, majd bemutatja a CRANET-et, mint adatforrást. Bemutatja a rendelkezésre álló mintanagyságokat s a vizsgált térségeket: Közép-Európát (KE) és Nyugat-Európát (NYE) – a vizsgált országokkal együtt. Azokat a térségekhez sorolható országokat veszi górcső alá a kutatás, amelyek mind a 2004-es, mind a 2008-as rendelkezésre álló CRANET adatbázis részei, konkrétan a KE országok közül Bulgáriát, Csehországot, Magyarországot, Szlovákiát és Szlovéniát, a NYE országok közül Ausztriát, Belgiumot, Dániát, az Egyesült Királyságot, Franciaországot, Németországot és Svájcot. A szerző hipotéziseket fogalmaz meg, majd a CRANET adataira alapozva új mutatószámokat – a HRIS használat mutatót és az egy HR-esre jutó alkalmazottak száma mutatót – definiál, számol ki, majd ezek alapján értékeli a felállított hipotéziseket. Mindkét vizsgált térségről elmondható, hogy a közszférájuk és magánszférájuk HRM gyakorlata a vizsgált időszakban konvergál egymáshoz, a két térség, illetve a közép-európai államok Nyugat-Európához való konvergálásáról szóló hipotézist a szerző kutatásai nem támasztották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4448">
    <w:multiLevelType w:val="hybridMultilevel"/>
    <w:lvl w:ilvl="0" w:tplc="50002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24448">
    <w:abstractNumId w:val="32424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292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