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BC. DOMINIKA BAKOVÁ</w:t>
            </w:r>
          </w:p>
          <w:p w:rsidR="00C275A3" w:rsidRDefault="00A96AEC" w:rsidP="00C275A3">
            <w:pPr>
              <w:pStyle w:val="Hallgatokepzes"/>
            </w:pPr>
            <w:r>
              <w:t>Vállalati gazdaságtan és menedzsment</w:t>
            </w:r>
            <w:r>
              <w:br/>
            </w:r>
            <w:r w:rsidR="00E77B23">
              <w:t>MA, 7. félév</w:t>
            </w:r>
          </w:p>
          <w:p w:rsidR="00C265CE" w:rsidRPr="009E5FF1" w:rsidRDefault="00E77B23" w:rsidP="00C275A3">
            <w:pPr>
              <w:pStyle w:val="Hallgatokepzes"/>
              <w:rPr>
                <w:b/>
                <w:caps/>
              </w:rPr>
            </w:pPr>
            <w:r>
              <w:t>SJE - Selye János Egyetem (SK)</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PhDr. Tóbiás Kosár Szilvia</w:t>
            </w:r>
          </w:p>
          <w:p w:rsidR="00DB4822" w:rsidRDefault="00DB4822" w:rsidP="00E11062">
            <w:pPr>
              <w:pStyle w:val="Konzulensek"/>
            </w:pPr>
            <w:r w:rsidRPr="00DB4822">
              <w:t>Egyetemi adjunktus, SJE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Versenyképes városok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Versenyképesség; Határon átnyúló együttműködés; Ister-Granum EGTC; Párkány-Esztergom</w:t>
      </w:r>
      <w:r>
        <w:t xml:space="preserve"/>
      </w:r>
    </w:p>
    <w:p>
      <w:pPr>
        <w:widowControl w:val="on"/>
        <w:pBdr/>
        <w:spacing w:before="240" w:after="240" w:line="240" w:lineRule="auto"/>
        <w:ind w:left="0" w:right="0"/>
        <w:jc w:val="left"/>
      </w:pPr>
      <w:r>
        <w:rPr>
          <w:color w:val="000000"/>
          <w:sz w:val="24"/>
          <w:szCs w:val="24"/>
        </w:rPr>
        <w:t xml:space="preserve">A dolgozat a városok versenyképességével foglalkozik. A dolgozat célja a regionális, térségi, helyi programok, fejlesztések során a versenyképesség szempontjainak felmérése. A dolgozat elméleti része meghatározza, mi is az a versenyképesség, és hogyan mutatkozik meg ez a tulajdonság a városok esetében. A dolgozat ezen része kitér arra is, milyen eszközökkel lehet mérni egy-egy város versenyképességét. Az elméleti rész az önkormányzatok feladatával foglalkozik, kitér az egyes fejlesztési támogatások forrásaira és részletesen elemzi azokat a kifejezéseket, amelyek a gyakorlati részben megjelennek. Az önkormányzatok nagy szerephez jutnak a versenyben, hisz részt vehetnek különféle fejlesztési támogatások megpályázásában és megvalósításában – legyen szó állami vagy Európai Uniós támogatásokról. A dolgozat felsorol néhányat a fejlesztési lehetőségek közül, melyekre az önkormányzatok pályázhatnak. A dolgozat gyakorlati része két város kapcsolatát vizsgálja meg, Párkány (Štúrovo) és Esztergom városét, ill. hogy milyen fejlesztések mentek végbe a két város között, melyek növelték a versenyképességüket, a két város specifikus helyzetben van, mert a magyar-szlovák határon helyezkedik el. Az Európai Unió nagy figyelmet fordít a határon átnyúló fejlesztések támogatására. Párkány Esztergommal együttműködve különböző projektek keretein belül támogatásokat vettek igénybe azzal a céllal, hogy növeljék városaik versenyképességét. Kitértünk a két város közötti Baráti Egyesületre, melynek célja, hogy a két város között önkormányzati, kulturális, és sportesemények szervezésében közreműködve egyre szorosabb legyen a kapcsolat a városok és polgáraik között. Továbbá szót ejtettünk az Európai Területi Társulásról is, mely lehetővé teszi az együttműködő tagok számára, hogy területi együttműködési intézkedéseket hajtsanak végre. Megvizsgáltuk, milyen projekteket valósított meg Párkány és Esztergom egymás között, az EGTC keretein belül. Kitértünk arra, hogyan növelték a térség versenyképességét ezek a fejlesztések és milyen hatással volt ez a térség gazdaságára, iparára és a térség szereplőire.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48698">
    <w:multiLevelType w:val="hybridMultilevel"/>
    <w:lvl w:ilvl="0" w:tplc="69956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48698">
    <w:abstractNumId w:val="444486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57435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