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INCZÉDI</w:t>
            </w:r>
          </w:p>
          <w:p w:rsidR="00C275A3" w:rsidRDefault="00A96AEC" w:rsidP="00C275A3">
            <w:pPr>
              <w:pStyle w:val="Hallgatokepzes"/>
            </w:pPr>
            <w:r>
              <w:t>Hungarian language and literature - English language and literature (teacher training program)</w:t>
            </w:r>
            <w:r>
              <w:br/>
            </w:r>
            <w:r w:rsidR="00E77B23">
              <w:t>BA, 5. semester</w:t>
            </w:r>
          </w:p>
          <w:p w:rsidR="00C265CE" w:rsidRPr="009E5FF1" w:rsidRDefault="00E77B23" w:rsidP="00C275A3">
            <w:pPr>
              <w:pStyle w:val="Hallgatokepzes"/>
              <w:rPr>
                <w:b/>
                <w:caps/>
              </w:rPr>
            </w:pPr>
            <w:r>
              <w:t>Constantine the Philosopher University in Nitra</w:t>
            </w:r>
            <w:r w:rsidR="00C275A3">
              <w:br/>
            </w:r>
            <w:r w:rsidR="00DB4822">
              <w:t>The Faculty of Central European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János Bauko, PhD.</w:t>
            </w:r>
          </w:p>
          <w:p w:rsidR="00DB4822" w:rsidRDefault="00DB4822" w:rsidP="00E11062">
            <w:pPr>
              <w:pStyle w:val="Konzulensek"/>
            </w:pPr>
            <w:r w:rsidRPr="00DB4822">
              <w:t>professor,  Constantine the Philosopher Univerzity in Nitra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First Names of Okoč-Opatovský Sokolec in Present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work is examining the given names in my mother village, Okoč-Opatovský Sokolec. The main goal was to critically analyse present-day given names and naming costumes. The information was collected in the kindergartens and the primary school by questionnaires. The thesis consists of four main parts. The first part contains the history and information about the settlement. The second chapter is focusing on the given names and they researches in Hungarian language areas in Slovakia. The third part is examining the given names in the village. The fourth part is analysing the answers of the questionnaires. The conclusion contains evaluation from the getting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40239">
    <w:multiLevelType w:val="hybridMultilevel"/>
    <w:lvl w:ilvl="0" w:tplc="56064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40239">
    <w:abstractNumId w:val="96040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8446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