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RENÁTA BEDŐ</w:t>
            </w:r>
          </w:p>
          <w:p w:rsidR="00C275A3" w:rsidRDefault="00A96AEC" w:rsidP="00C275A3">
            <w:pPr>
              <w:pStyle w:val="Hallgatokepzes"/>
            </w:pPr>
            <w:r>
              <w:t>studies of law</w:t>
            </w:r>
            <w:r>
              <w:br/>
            </w:r>
            <w:r w:rsidR="00E77B23">
              <w:t>Unified, 9. semester</w:t>
            </w:r>
          </w:p>
          <w:p w:rsidR="00C265CE" w:rsidRPr="009E5FF1" w:rsidRDefault="00E77B23" w:rsidP="00C275A3">
            <w:pPr>
              <w:pStyle w:val="Hallgatokepzes"/>
              <w:rPr>
                <w:b/>
                <w:caps/>
              </w:rPr>
            </w:pPr>
            <w:r>
              <w:t>Eötvös Loránd University</w:t>
            </w:r>
            <w:r w:rsidR="00C275A3">
              <w:br/>
            </w:r>
            <w:r w:rsidR="00DB4822">
              <w:t>Faculty of Law and Political Sciences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Attila Lápossy dr.</w:t>
            </w:r>
          </w:p>
          <w:p w:rsidR="00DB4822" w:rsidRDefault="00DB4822" w:rsidP="00E11062">
            <w:pPr>
              <w:pStyle w:val="Konzulensek"/>
            </w:pPr>
            <w:r w:rsidRPr="00DB4822">
              <w:t>professor’s assistant, ELTE ÁJK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The non-juridical protection of the fundamental rights of the people in vulnerable position with special regard to the patient rights</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The state of the 21st century is willing to provide the equal prevailence of both the rights of the minorities in disadvantaged, vulnerable position and the majority alike in various ways. The primal forum for this increased attention is the system for the protection of the fundamental rights that is getting more and more complicated over the years. The general standard is the judicial protection that has an alternative, or in some cases supplementary way, the so called non-judicial type of protection. In my essay I focus on the Hungarian non-judicial system and institutions for the protection of these rights.</w:t>
      </w:r>
    </w:p>
    <w:p>
      <w:pPr>
        <w:widowControl w:val="on"/>
        <w:pBdr/>
        <w:spacing w:before="240" w:after="240" w:line="240" w:lineRule="auto"/>
        <w:ind w:left="0" w:right="0"/>
        <w:jc w:val="left"/>
      </w:pPr>
      <w:r>
        <w:rPr>
          <w:color w:val="000000"/>
          <w:sz w:val="24"/>
          <w:szCs w:val="24"/>
        </w:rPr>
        <w:br/>
        <w:t xml:space="preserve">The purpose of my paper is to provide a coherent picture about the non-juridical type of protection for human rights, about the relevant theoretic problems evoked, and also about its practical aspects in regard to the protection of patient rights, which is one representative of the groups with disadvantages. I examine the ombudsman type right protection, the administrative type right protection and the one I signed as „other” category right protection, performed by cooperating institutes.</w:t>
      </w:r>
    </w:p>
    <w:p>
      <w:pPr>
        <w:widowControl w:val="on"/>
        <w:pBdr/>
        <w:spacing w:before="240" w:after="240" w:line="240" w:lineRule="auto"/>
        <w:ind w:left="0" w:right="0"/>
        <w:jc w:val="left"/>
      </w:pPr>
      <w:r>
        <w:rPr>
          <w:color w:val="000000"/>
          <w:sz w:val="24"/>
          <w:szCs w:val="24"/>
        </w:rPr>
        <w:br/>
        <w:t xml:space="preserve">To create an adequate basis, I give an introduction into the development of these non-judicial institutions in Hungary and also the theoretic debates concerning their functioning and evolution. Since the non-juridical type of human rights protection has several platforms it is necessary to elaborate on each of these separately. By this, I intend to cast a light on the nature of these types of human rights protection, assessing on their advantages and disadvantages.</w:t>
      </w:r>
    </w:p>
    <w:p>
      <w:pPr>
        <w:widowControl w:val="on"/>
        <w:pBdr/>
        <w:spacing w:before="240" w:after="240" w:line="240" w:lineRule="auto"/>
        <w:ind w:left="0" w:right="0"/>
        <w:jc w:val="left"/>
      </w:pPr>
      <w:r>
        <w:rPr>
          <w:color w:val="000000"/>
          <w:sz w:val="24"/>
          <w:szCs w:val="24"/>
        </w:rPr>
        <w:br/>
        <w:t xml:space="preserve">I thoroughly examine and evaluate the elements on non-judicial fundamental right protection within one of the most disadvantaged group that needs to be protected, which is the right of the patients. The system of medical institutions creates an asymmetric legal and informational situation. As a result of this, those who need medical attention also need special legal protection. The realization of their rights is faced with several obstacles in practice. I examine whether the non-judicial way of protection serves adequately in their regard. I elaborate on what are the shortcomings of this system, and also on what could be a proper solution for these. The conclusions drawn help to come up with a suggestion to a complex and ideal protection for the fundamental human rights.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70949801">
    <w:multiLevelType w:val="hybridMultilevel"/>
    <w:lvl w:ilvl="0" w:tplc="3182946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70949801">
    <w:abstractNumId w:val="7094980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375798476"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