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OTTILIA DEÁK</w:t>
            </w:r>
          </w:p>
          <w:p w:rsidR="00C275A3" w:rsidRDefault="00A96AEC" w:rsidP="00C275A3">
            <w:pPr>
              <w:pStyle w:val="Hallgatokepzes"/>
            </w:pPr>
            <w:r>
              <w:t/>
            </w:r>
            <w:r>
              <w:br/>
            </w:r>
            <w:r w:rsidR="00E77B23">
              <w:t>High school student</w:t>
            </w:r>
          </w:p>
          <w:p w:rsidR="00C265CE" w:rsidRPr="009E5FF1" w:rsidRDefault="00E77B23" w:rsidP="009763E0">
            <w:pPr>
              <w:pStyle w:val="Hallgatointezmeny-kar"/>
              <w:rPr>
                <w:b/>
                <w:caps/>
              </w:rPr>
            </w:pPr>
            <w:r>
              <w:t>Karcag Great Cumanian Reformed Secondary School and Health Vocational School</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Dávid Fazekas</w:t>
            </w:r>
          </w:p>
          <w:p w:rsidR="00DB4822" w:rsidRDefault="00DB4822" w:rsidP="009763E0">
            <w:pPr>
              <w:pStyle w:val="Konzulensektitulus"/>
            </w:pPr>
            <w:r w:rsidRPr="00DB4822">
              <w:t>team Leader, research Associate,  Network Biology Group Department of Genetics, Eötvös Loránd University</w:t>
            </w:r>
          </w:p>
        </w:tc>
      </w:tr>
      <w:tr w:rsidR="00DB4822" w:rsidTr="00DB4822">
        <w:tc>
          <w:tcPr>
            <w:tcW w:w="9854" w:type="dxa"/>
          </w:tcPr>
          <w:p w:rsidR="00DB4822" w:rsidRPr="00DB4822" w:rsidRDefault="00DB4822" w:rsidP="009763E0">
            <w:pPr>
              <w:pStyle w:val="Konzulenseknev"/>
            </w:pPr>
            <w:r w:rsidRPr="00DB4822">
              <w:t>Enikő Noémi Felszeghy MD</w:t>
            </w:r>
          </w:p>
          <w:p w:rsidR="00DB4822" w:rsidRDefault="00DB4822" w:rsidP="009763E0">
            <w:pPr>
              <w:pStyle w:val="Konzulensektitulus"/>
            </w:pPr>
            <w:r w:rsidRPr="00DB4822">
              <w:t>assistant professor, doctor, DE OEC</w:t>
            </w:r>
          </w:p>
        </w:tc>
      </w:tr>
      <w:tr w:rsidR="00DB4822" w:rsidTr="00DB4822">
        <w:tc>
          <w:tcPr>
            <w:tcW w:w="9854" w:type="dxa"/>
          </w:tcPr>
          <w:p w:rsidR="00DB4822" w:rsidRPr="00DB4822" w:rsidRDefault="00DB4822" w:rsidP="009763E0">
            <w:pPr>
              <w:pStyle w:val="Konzulenseknev"/>
            </w:pPr>
            <w:r w:rsidRPr="00DB4822">
              <w:t>Teodóra Kovács MD</w:t>
            </w:r>
          </w:p>
          <w:p w:rsidR="00DB4822" w:rsidRDefault="00DB4822" w:rsidP="009763E0">
            <w:pPr>
              <w:pStyle w:val="Konzulensektitulus"/>
            </w:pPr>
            <w:r w:rsidRPr="00DB4822">
              <w:t>internal medicine, general practitioners,  Health Center of Komló</w:t>
            </w:r>
          </w:p>
        </w:tc>
      </w:tr>
      <w:tr w:rsidR="00DB4822" w:rsidTr="00DB4822">
        <w:tc>
          <w:tcPr>
            <w:tcW w:w="9854" w:type="dxa"/>
          </w:tcPr>
          <w:p w:rsidR="00DB4822" w:rsidRPr="00DB4822" w:rsidRDefault="00DB4822" w:rsidP="009763E0">
            <w:pPr>
              <w:pStyle w:val="Konzulenseknev"/>
            </w:pPr>
            <w:r w:rsidRPr="00DB4822">
              <w:t>Györgyi Kovács PhD</w:t>
            </w:r>
          </w:p>
          <w:p w:rsidR="00DB4822" w:rsidRDefault="00DB4822" w:rsidP="009763E0">
            <w:pPr>
              <w:pStyle w:val="Konzulensektitulus"/>
            </w:pPr>
            <w:r w:rsidRPr="00DB4822">
              <w:t>junior research fellow,  University of Debrecen, Centre for Agricultural Sciences Research Institute of Karcag</w:t>
            </w:r>
          </w:p>
        </w:tc>
      </w:tr>
      <w:tr w:rsidR="00DB4822" w:rsidTr="00DB4822">
        <w:tc>
          <w:tcPr>
            <w:tcW w:w="9854" w:type="dxa"/>
          </w:tcPr>
          <w:p w:rsidR="00DB4822" w:rsidRPr="00DB4822" w:rsidRDefault="00DB4822" w:rsidP="009763E0">
            <w:pPr>
              <w:pStyle w:val="Konzulenseknev"/>
            </w:pPr>
            <w:r w:rsidRPr="00DB4822">
              <w:t>Géza Tuba</w:t>
            </w:r>
          </w:p>
          <w:p w:rsidR="00DB4822" w:rsidRDefault="00DB4822" w:rsidP="009763E0">
            <w:pPr>
              <w:pStyle w:val="Konzulensektitulus"/>
            </w:pPr>
            <w:r w:rsidRPr="00DB4822">
              <w:t> junior research fellow,  University of Debrecen, Centre for Agricultural Sciences Research Institute of Karcag</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diabetic a weather forecast or weather is blood sugar forecast?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időjárás emberi szervezetre gyakorolt hatását már a XIX. századi kutatók és tudósok is ismerték. Ez időtől beszélhetünk orvosmeteorológiáról. Az időjárási elemek változásai jelentősen befolyásolják az ember közérzetét, egészségi állapotát.</w:t>
      </w:r>
      <w:r>
        <w:rPr>
          <w:color w:val="000000"/>
          <w:sz w:val="24"/>
          <w:szCs w:val="24"/>
        </w:rPr>
        <w:br/>
        <w:t xml:space="preserve">1-es típusú cukorbetegségem diagnosztizálása (2011. július 13.) óta igyekeztem betartani az orvosi-, dietetikusi utasításokat, ennek ellenére többször tapasztaltam ingadozó vércukorértékeket. Az ideális tartományt többször átlépő vércukorszinteket nem tudtam étkezéssel, mozgással, hormonális hatásokkal magyarázni. Szakemberekkel való beszélgetés során felmerült az időjárás esetleges hatása, de arra már nem kaptam választ, hogy ez milyen módon befolyásolja vércukorértékeimet. Saját adataimmal kezdtem el foglalkozni, azokat időjárási adatokkal összevetni és értékelni.</w:t>
      </w:r>
      <w:r>
        <w:rPr>
          <w:color w:val="000000"/>
          <w:sz w:val="24"/>
          <w:szCs w:val="24"/>
        </w:rPr>
        <w:br/>
        <w:t xml:space="preserve">A vizsgált időszak 2011 augusztusától 2014 decemberéig tartott. Ez idő alatt közel 6.000 mérés történt. A vércukor adatok rögzítése a 77 Elektronika Kft. egyéni vércukormérőivel és a Dcont.hu rendszer segítségével történt. Időjárási adatokat a DE AGTC KIT és a PTE TTK meteorológiai állomásokról kaptam. Az összefüggéseket statisztikai módszerekkel (regresszió analízis és trendvonalak illesztése) értékeltem és ábrázoltam. Azokon a napokon, amikor az egyéb befolyásoló tényezőket kontrollálni tudtam, egészen szoros összefüggést kaptam (R</w:t>
      </w:r>
      <w:r>
        <w:rPr>
          <w:color w:val="000000"/>
          <w:position w:val="4"/>
          <w:sz w:val="21"/>
          <w:szCs w:val="21"/>
          <w:vertAlign w:val="superscript"/>
        </w:rPr>
        <w:t xml:space="preserve">2</w:t>
      </w:r>
      <w:r>
        <w:rPr>
          <w:color w:val="000000"/>
          <w:sz w:val="24"/>
          <w:szCs w:val="24"/>
        </w:rPr>
        <w:t xml:space="preserve"> 0,5-nél magasabb korrelációt mutat). Voltak olyan napok is, amikor gyengébb összefüggéseket találtam; hosszabb adatsorokat értékelve sem kaptam erősebb kapcsolatot. Amennyiben korábbi vagy későbbi (órák) napok adataival vetettem össze a vércukorértékeket, változott a kapcsolat erőssége. Ennek oka az lehet, hogy az időjárási változások hatása nem feltétlenül ugyanabban a mérési időpontban jelentkezik az emberi szervezetben, hanem 1-2 napos eltolódással.</w:t>
      </w:r>
      <w:r>
        <w:rPr>
          <w:color w:val="000000"/>
          <w:sz w:val="24"/>
          <w:szCs w:val="24"/>
        </w:rPr>
        <w:br/>
        <w:t xml:space="preserve">A téma fontosságát mutatja egy saját kérdőíves adatgyűjtés eredménye, mely szerint a cukorbetegek 56,6%-ánál meghatározó szereppel bírnak a frontok. A vércukorértékekhez adagolt inzulin mennyisége is igen szoros kapcsolatot mutat az időjárási tényezők alakulásával.</w:t>
      </w:r>
      <w:r>
        <w:rPr>
          <w:color w:val="000000"/>
          <w:sz w:val="24"/>
          <w:szCs w:val="24"/>
        </w:rPr>
        <w:br/>
        <w:t xml:space="preserve">A nagymértékű vércukor-ingadozások miatt fontos, hogy a cukorbeteg az inzulin dózisain is módosítson - orvossal megbeszélt módon - a jobb eredmények érdekében, melyhez elengedhetetlen a folyamatos vércukor önellenőrzés és a humánmeteorológiai jelentések figyelemmel követése.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474232">
    <w:multiLevelType w:val="hybridMultilevel"/>
    <w:lvl w:ilvl="0" w:tplc="781272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474232">
    <w:abstractNumId w:val="534742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32022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