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KOLOSTYÁK</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Árpád Tóth High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Nagy, M.D., Ph.D.</w:t>
            </w:r>
          </w:p>
          <w:p w:rsidR="00DB4822" w:rsidRDefault="00DB4822" w:rsidP="00E11062">
            <w:pPr>
              <w:pStyle w:val="Konzulensek"/>
            </w:pPr>
            <w:r w:rsidRPr="00DB4822">
              <w:t>professor, DE ÁOK</w:t>
            </w:r>
          </w:p>
        </w:tc>
      </w:tr>
      <w:tr w:rsidR="00DB4822" w:rsidTr="00DB4822">
        <w:tc>
          <w:tcPr>
            <w:tcW w:w="9854" w:type="dxa"/>
          </w:tcPr>
          <w:p w:rsidR="00DB4822" w:rsidRPr="00DB4822" w:rsidRDefault="00DB4822" w:rsidP="004D7940">
            <w:pPr>
              <w:pStyle w:val="Konzulensek"/>
            </w:pPr>
            <w:r w:rsidRPr="00DB4822">
              <w:t>Zoltán Simándi</w:t>
            </w:r>
          </w:p>
          <w:p w:rsidR="00DB4822" w:rsidRDefault="00DB4822" w:rsidP="00E11062">
            <w:pPr>
              <w:pStyle w:val="Konzulensek"/>
            </w:pPr>
            <w:r w:rsidRPr="00DB4822">
              <w:t>junior research fellow,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Further secrets of vitamin 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Obesity is one of the most serious metabolic and endocrine dysfunction of the adipose tissue that leads development of type 2 diabetes mellitus and other cardiovascular and cancerous lesions. A widely-used model system for the examination of the molecular pathomechanism and formation of adipocytes from connective tissue progenitors is 3T3-L1 mouse embryonic fibroblast cell line differentiation into adipocytes. The primary cell-derived adipocytes have benefits versus the cell line-derived ones. The usage of primary cell-derived methods are able to reconstruate more accurately the original conditions and are usable for individual-specific and disease-specific studies. Unfortunately, the recent used differentiation protocols are not efficient in case of primary cells.</w:t>
      </w:r>
      <w:r>
        <w:rPr>
          <w:color w:val="000000"/>
          <w:sz w:val="24"/>
          <w:szCs w:val="24"/>
        </w:rPr>
        <w:br/>
        <w:t xml:space="preserve">Based on earlier studies vitamin C is a promoting agent of differentiation of heart muscle progenitors and stem cell-derived neurons. In our study we focused on the vitamin C’s effect in adipocyte differentiation from mouse primary embryonic fibroblast. The accumulation of the lipid droplets were visualised by Oil Red O staining. We measured the mRNA level of adipocyte specific markers (FABP4, PPARγ) by reverse transcription quantitative polymerase chain reaction (RT-qPCR) and detected the protein level by Western Blot. Our results show more efficient adipocyte formation in the presence of vitamin C.</w:t>
      </w:r>
      <w:r>
        <w:rPr>
          <w:color w:val="000000"/>
          <w:sz w:val="24"/>
          <w:szCs w:val="24"/>
        </w:rPr>
        <w:br/>
        <w:t xml:space="preserve">We made additional experiments to investigate the molecular mechanism of this effect. Recent studies implicated the role of hypoxia during adipocyte differentiation. We hypothesized the influence of vitamin C in hypoxic response of the differentiating cells. We detected increased mRNA level of a Hypoxia Induced Factor-1 (HIF1) regulated gene VEGFα after vitamin C treatment. These results confirm our hypothesis, however further genome-wide gene expression studies will be needed to describe vitamin C-induced molecular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46882">
    <w:multiLevelType w:val="hybridMultilevel"/>
    <w:lvl w:ilvl="0" w:tplc="75886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46882">
    <w:abstractNumId w:val="63846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132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