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TOPÁL DÁNIEL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József Attila Gimnázium és Közgazdasági Szakközépiskola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Unger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Gál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tanszékvezető-helyettes 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Globális változások tükröződése a Kárpát-medence éghajlatában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az OMSZ által vezetett Carpatclim projekt 1961-2010 évekre vonatkozó hőmérséklet, csapadék és globálsugárzás adatbázisát felhasználva a Kárpát-medence területére (é.sz. 44°É – 50°É; k.h. 15°K – k.h. 26°K) végeztem klimatológiai vizsgálatokat.</w:t>
      </w:r>
      <w:r>
        <w:rPr>
          <w:color w:val="000000"/>
          <w:sz w:val="24"/>
          <w:szCs w:val="24"/>
        </w:rPr>
        <w:br/>
        <w:t xml:space="preserve">Az utóbbi évtizedek éghajlati ingadozásainak hátterének feltárása érdekében statisztikai összefüggést kerestem a Kárpát-medence hőmérsékleti, csapadék anomáliái és a globálsugárzás, illetve az Észak- (NAO) és Kelet-atlanti (EA), valamint Arktikus Oszcilláció (AO) között. A téli hónapok hőmérsékleti anomáliái és a NAO, AO indexek között figyelemreméltóan szignifikáns korreláció mutatkozott. Ezen szezonális aszimmetriát mind a csapadék, mind pedig a globálsugárzás tekintetében szintén érvényesnek találtam.</w:t>
      </w:r>
      <w:r>
        <w:rPr>
          <w:color w:val="000000"/>
          <w:sz w:val="24"/>
          <w:szCs w:val="24"/>
        </w:rPr>
        <w:br/>
        <w:t xml:space="preserve">A Kárpát-medence téli hőmérsékleti anomáliái, illetve a télen lehullott csapadék mennyisége összefüggésbe hozható az atlanti térség légnyomásának periodikus megváltozásával, az Észak- Atlanti, illetve Arktikus Oszcillációs indexekkel, amelyekre az északi jégsapka utóbbi években tapasztalható drasztikus csökkenése is erős befolyással van. A nagytérségi összefüggéseken keresztül a téli időjárási helyzetek előrejelzéséről, értelmezéséről kaphatnunk tisztább képet.</w:t>
      </w:r>
      <w:r>
        <w:rPr>
          <w:color w:val="000000"/>
          <w:sz w:val="24"/>
          <w:szCs w:val="24"/>
        </w:rPr>
        <w:br/>
        <w:t xml:space="preserve">Kíváncsi voltam továbbá a globális klímaváltozás Kárpát-medencei vonatkozásaira is, ezért megvizsgáltam, hogy milyen tendenciák azonosíthatók az utóbbi négy-öt évtized éghajlati ingadozásaiban. Fontos megjegyezni, hogy a hőmérsékleti trendek szezonális aszimmetriája olyan jelenség, amely nem illeszkedik bele a hagyományos klímaváltozási elképzelésekbe. Ezért további elemzéseimben két egymásnak ellentmondó globális klímaváltozási szcenáriót hasonlítottam össze a feltárt összefüggések tükrében.</w:t>
      </w:r>
      <w:r>
        <w:rPr>
          <w:color w:val="000000"/>
          <w:sz w:val="24"/>
          <w:szCs w:val="24"/>
        </w:rPr>
        <w:br/>
        <w:t xml:space="preserve">Az IPCC (ENSZ) által 2013-ban kiadott jelentésben körvonalazott elképzelés és egy másik, szintén nemzetközi tudományos folyóiratokban publikált modell – a WACC-modell (Warm Arctic Cold Continents) – predikcióit vetítettem le a Kárpát-medence viszonyaira, arra a kérdésre keresve a választ, hogy melyik modell előrejelzései a valószínűbbek az éghajlat jövőbeni alakulását illetően. Úgy tűnik, hogy az egyre melegedő nyarak mellett kisebb mértékben változó, de hőmérsékleti értékeit tekintve nagy variabilitást mutató telek jellemzik a Kárpát-medence éghajlatát, s ez nagymértékben egyezik azzal, amit a WACC modell alapján a Közép-Európai térségben várhatunk. Az eredmények összességében a kontinentális hatások befolyásának erősödését támasztják alá.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165960">
    <w:multiLevelType w:val="hybridMultilevel"/>
    <w:lvl w:ilvl="0" w:tplc="473372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165960">
    <w:abstractNumId w:val="411659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30718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