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DANIEL TOPAL</w:t>
            </w:r>
          </w:p>
          <w:p w:rsidR="00C275A3" w:rsidRDefault="00A96AEC" w:rsidP="00C275A3">
            <w:pPr>
              <w:pStyle w:val="Hallgatokepzes"/>
            </w:pPr>
            <w:r>
              <w:t/>
            </w:r>
            <w:r>
              <w:br/>
            </w:r>
            <w:r w:rsidR="00E77B23">
              <w:t>High school student</w:t>
            </w:r>
          </w:p>
          <w:p w:rsidR="00C265CE" w:rsidRPr="009E5FF1" w:rsidRDefault="00E77B23" w:rsidP="00C275A3">
            <w:pPr>
              <w:pStyle w:val="Hallgatokepzes"/>
              <w:rPr>
                <w:b/>
                <w:caps/>
              </w:rPr>
            </w:pPr>
            <w:r>
              <w:t>Attila Jozsef Academic Grammar School</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Janos Unger</w:t>
            </w:r>
          </w:p>
          <w:p w:rsidR="00DB4822" w:rsidRDefault="00DB4822" w:rsidP="00E11062">
            <w:pPr>
              <w:pStyle w:val="Konzulensek"/>
            </w:pPr>
            <w:r w:rsidRPr="00DB4822">
              <w:t>professor, SZTE TTIK</w:t>
            </w:r>
          </w:p>
        </w:tc>
      </w:tr>
      <w:tr w:rsidR="00DB4822" w:rsidTr="00DB4822">
        <w:tc>
          <w:tcPr>
            <w:tcW w:w="9854" w:type="dxa"/>
          </w:tcPr>
          <w:p w:rsidR="00DB4822" w:rsidRPr="00DB4822" w:rsidRDefault="00DB4822" w:rsidP="004D7940">
            <w:pPr>
              <w:pStyle w:val="Konzulensek"/>
            </w:pPr>
            <w:r w:rsidRPr="00DB4822">
              <w:t>Tamas Gal</w:t>
            </w:r>
          </w:p>
          <w:p w:rsidR="00DB4822" w:rsidRDefault="00DB4822" w:rsidP="00E11062">
            <w:pPr>
              <w:pStyle w:val="Konzulensek"/>
            </w:pPr>
            <w:r w:rsidRPr="00DB4822">
              <w:t>assistant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How global changes reflect in the climate of the Carpathian Region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During my research climatic analysis of the Carpathian Region (44°N – 50°N; 15°E – 26°E) was carried out using certain elements (temperature, precipitation, global irradiation) of the Carpatclim database, which is a result of a project lead by the Hungarian Meteorological Organisation (for the period of 1961-2010).</w:t>
      </w:r>
      <w:r>
        <w:rPr>
          <w:color w:val="000000"/>
          <w:sz w:val="24"/>
          <w:szCs w:val="24"/>
        </w:rPr>
        <w:br/>
        <w:t xml:space="preserve">My study was twofold. Firstly, I looked for statistical relationship between global irradiance, temperature and precipitation anomalies measured in the Carpathian Region and the North-, East- and Arctic Oscillation in order to unfold recent climatic variability of our region. Significant relationship was found between the large scale flow patterns and the wintertime (DJF) temperature anomalies of the Carpathian Region. This seasonal asymmetry is also true regarding precipitation and global irradiance data.</w:t>
      </w:r>
      <w:r>
        <w:rPr>
          <w:color w:val="000000"/>
          <w:sz w:val="24"/>
          <w:szCs w:val="24"/>
        </w:rPr>
        <w:br/>
        <w:t xml:space="preserve">Wintertime temperature and precipitation anomalies of the Carpathian Region are related to the Atlantic sea level air pressure distribution (NAO, EA, AO indices) on which the dramatic decrease of the arctic sea ice also has an effect. Teleconnections may play a significant role in improving the accuracy of medium-term winter weather forecast and also help to understand how our region is affected by climate change.</w:t>
      </w:r>
      <w:r>
        <w:rPr>
          <w:color w:val="000000"/>
          <w:sz w:val="24"/>
          <w:szCs w:val="24"/>
        </w:rPr>
        <w:br/>
        <w:t xml:space="preserve">With respect to my studies aimed to unfold the regional effects of global climate change I confronted two different opinions regarding future tendencies: the viewpoint of the IPCC (UN), and another recent model’s predictions (WACC model).</w:t>
      </w:r>
      <w:r>
        <w:rPr>
          <w:color w:val="000000"/>
          <w:sz w:val="24"/>
          <w:szCs w:val="24"/>
        </w:rPr>
        <w:br/>
        <w:t xml:space="preserve">I managed to identify clear tendencies with respect to climate variations of the last 40 years. Results indicate an increasing trend in summer surface temperature, however analysis of the winter temperature during the same period did not show any clear rising trend, although the variability of the winter temperature anomalies definitely increased. Taken together, these findings suggest a gradual change towards continentality in the climate of our region.</w:t>
      </w:r>
      <w:r>
        <w:rPr>
          <w:color w:val="000000"/>
          <w:sz w:val="24"/>
          <w:szCs w:val="24"/>
        </w:rPr>
        <w:br/>
        <w:t xml:space="preserve">In summary, the observed asymmetry concerning the trends of summer vs. winter temperatures in the Carpathian Basin provides support for the WACC model whereas, seems to contradict the IPCC climate change scenarios.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826662">
    <w:multiLevelType w:val="hybridMultilevel"/>
    <w:lvl w:ilvl="0" w:tplc="150553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826662">
    <w:abstractNumId w:val="678266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22487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