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MOLNÁR</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"Ady Endre" Theoretical High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w:t>
            </w:r>
            <w:r>
              <w:t>temavezeto_nev</w:t>
            </w:r>
            <w:r w:rsidRPr="00DB4822">
              <w:t>$</w:t>
            </w:r>
          </w:p>
          <w:p w:rsidR="00DB4822" w:rsidRDefault="00DB4822" w:rsidP="009763E0">
            <w:pPr>
              <w:pStyle w:val="Konzulensektitulus"/>
            </w:pPr>
            <w:r w:rsidRPr="00DB4822">
              <w:t>$</w:t>
            </w:r>
            <w:r>
              <w:t>temavezeto_beosztas</w:t>
            </w:r>
            <w:r w:rsidRPr="00DB4822">
              <w:t>$,$temavezeto_munkahely$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predictive temperature measurement of heat sensitive "electronic skin"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research is the applicability of predictive temperature measurement in situations, when the time constant of the temperature sensor is variable. The main reason of the difference is the fact that the sensor is mounted on a flexible circuit board. With this solution we could create an “electronic skin” layer on robot arms, which is similar to human skin.</w:t>
      </w:r>
    </w:p>
    <w:p>
      <w:pPr>
        <w:widowControl w:val="on"/>
        <w:pBdr/>
        <w:spacing w:before="240" w:after="240" w:line="240" w:lineRule="auto"/>
        <w:ind w:left="0" w:right="0"/>
        <w:jc w:val="left"/>
      </w:pPr>
      <w:r>
        <w:rPr>
          <w:color w:val="000000"/>
          <w:sz w:val="24"/>
          <w:szCs w:val="24"/>
        </w:rPr>
        <w:t xml:space="preserve">The aim of the research is to create a device, which can determine the difference between hot and "tangible" temperature objects.</w:t>
      </w:r>
    </w:p>
    <w:p>
      <w:pPr>
        <w:widowControl w:val="on"/>
        <w:pBdr/>
        <w:spacing w:before="240" w:after="240" w:line="240" w:lineRule="auto"/>
        <w:ind w:left="0" w:right="0"/>
        <w:jc w:val="left"/>
      </w:pPr>
      <w:r>
        <w:rPr>
          <w:color w:val="000000"/>
          <w:sz w:val="24"/>
          <w:szCs w:val="24"/>
        </w:rPr>
        <w:t xml:space="preserve">During the assembling of the experiment the rapid feasibility and the cost-effectiveness were two of the most important aspects. For these reasons I chose commercially available and low heat capacity sensor for fast temperature measurement.</w:t>
      </w:r>
    </w:p>
    <w:p>
      <w:pPr>
        <w:widowControl w:val="on"/>
        <w:pBdr/>
        <w:spacing w:before="240" w:after="240" w:line="240" w:lineRule="auto"/>
        <w:ind w:left="0" w:right="0"/>
        <w:jc w:val="left"/>
      </w:pPr>
      <w:r>
        <w:rPr>
          <w:color w:val="000000"/>
          <w:sz w:val="24"/>
          <w:szCs w:val="24"/>
        </w:rPr>
        <w:t xml:space="preserve">The current measurements and the test results represent a normal operation of the method in controlled environment.</w:t>
      </w:r>
    </w:p>
    <w:p>
      <w:pPr>
        <w:widowControl w:val="on"/>
        <w:pBdr/>
        <w:spacing w:before="240" w:after="240" w:line="240" w:lineRule="auto"/>
        <w:ind w:left="0" w:right="0"/>
        <w:jc w:val="left"/>
      </w:pPr>
      <w:r>
        <w:rPr>
          <w:color w:val="000000"/>
          <w:sz w:val="24"/>
          <w:szCs w:val="24"/>
        </w:rPr>
        <w:t xml:space="preserve">The experimental equipment consists of an adjustable temperature test object and a temperature sensor which is pressed slightly against the test object by a servomotor for a predetermined period of time.</w:t>
      </w:r>
    </w:p>
    <w:p>
      <w:pPr>
        <w:widowControl w:val="on"/>
        <w:pBdr/>
        <w:spacing w:before="240" w:after="240" w:line="240" w:lineRule="auto"/>
        <w:ind w:left="1800" w:right="0"/>
        <w:jc w:val="left"/>
      </w:pPr>
      <w:r>
        <w:rPr>
          <w:color w:val="000000"/>
          <w:sz w:val="24"/>
          <w:szCs w:val="24"/>
        </w:rPr>
        <w:drawing>
          <wp:inline distT="0" distB="0" distL="35719" distR="35719">
            <wp:extent cx="3254400" cy="2721600"/>
            <wp:docPr id="83620410" name="name154d9003d85d69" descr="imgtmp_31972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972_int_1.jpg"/>
                    <pic:cNvPicPr/>
                  </pic:nvPicPr>
                  <pic:blipFill>
                    <a:blip r:embed="rId154d9003d85d19" cstate="print"/>
                    <a:stretch>
                      <a:fillRect/>
                    </a:stretch>
                  </pic:blipFill>
                  <pic:spPr>
                    <a:xfrm>
                      <a:off x="0" y="0"/>
                      <a:ext cx="3254400" cy="2721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44673">
    <w:multiLevelType w:val="hybridMultilevel"/>
    <w:lvl w:ilvl="0" w:tplc="53929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44673">
    <w:abstractNumId w:val="65544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724992" Type="http://schemas.openxmlformats.org/officeDocument/2006/relationships/numbering" Target="numbering.xml"/><Relationship Id="rId154d9003d85d19" Type="http://schemas.openxmlformats.org/officeDocument/2006/relationships/image" Target="media/imgrId154d9003d85d1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