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MILADINOV MARINA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Beszédes József Mezőgazdasági és Műszaki Iskolaközpont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Kőrösi Sóti Beáta</w:t>
            </w:r>
          </w:p>
          <w:p w:rsidR="00DB4822" w:rsidRDefault="00DB4822" w:rsidP="009763E0">
            <w:pPr>
              <w:pStyle w:val="Konzulensektitulus"/>
            </w:pPr>
            <w:r w:rsidRPr="00DB4822">
              <w:t>témavezető, 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növények kommunikációja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allelopátia során a növények szöveteiben termelődő vegyületek más növények növekedését és fejlődését gátolják vagy serkentik. Az ökológiai termesztésben ezen a kölcsönhatáson alapul maga a növénytársítás is. A bazsalikom (Ocimum basilicum) jó szomszédja a paprikának (Capsicum annuum).</w:t>
      </w:r>
      <w:r>
        <w:rPr>
          <w:color w:val="000000"/>
          <w:sz w:val="24"/>
          <w:szCs w:val="24"/>
        </w:rPr>
        <w:br/>
        <w:t xml:space="preserve">Munkánkban a bazsalikom allelopatikus hatását vizsgáltuk a paprikamagra a következő kezelésekkel: gyökérnedvel, a levélből vagy avarból kiázó vegyületekkel, illetve a levélből kipárolgó illóanyagok által.</w:t>
      </w:r>
      <w:r>
        <w:rPr>
          <w:color w:val="000000"/>
          <w:sz w:val="24"/>
          <w:szCs w:val="24"/>
        </w:rPr>
        <w:br/>
        <w:t xml:space="preserve">A fehér bazsalikom gyökerével átszőtt talajból készült talajoldattal kezelt paprikamag csírázása sokkal intenzívebbnek és egyenletesebbnek mutatkozott. Ez a hatás lehetőséget nyújt arra, hogy a paprika palántanevelésekor egyöntetűbb, arányos fejlettségű palántákat nyerjünk.</w:t>
      </w:r>
      <w:r>
        <w:rPr>
          <w:color w:val="000000"/>
          <w:sz w:val="24"/>
          <w:szCs w:val="24"/>
        </w:rPr>
        <w:br/>
        <w:t xml:space="preserve">Kulcsszavak: allelopátia, bazsalikom, paprika, csírázás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02226">
    <w:multiLevelType w:val="hybridMultilevel"/>
    <w:lvl w:ilvl="0" w:tplc="85259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02226">
    <w:abstractNumId w:val="830022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74961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