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BALÁZS</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ELTE Apáczai Csere János Practice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Dr. Körmendi</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Smaragd genus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few years ago I participated in a medieval-themed camp where – in order to achieve contemporary atmosphere – we nominally became members of a noble genus from the Hungarian Middle Ages. The organizers had chosen the elegant name of the “Smaragd” kindred, and that is how I could meet an almost forgotten genus.</w:t>
      </w:r>
    </w:p>
    <w:p>
      <w:pPr>
        <w:widowControl w:val="on"/>
        <w:pBdr/>
        <w:spacing w:before="240" w:after="240" w:line="240" w:lineRule="auto"/>
        <w:ind w:left="0" w:right="0"/>
        <w:jc w:val="left"/>
      </w:pPr>
      <w:r>
        <w:rPr>
          <w:color w:val="000000"/>
          <w:sz w:val="24"/>
          <w:szCs w:val="24"/>
        </w:rPr>
        <w:t xml:space="preserve">The Smaragds formed a prominent noble family of Hungary in the 13th and 14th century, who were among the most distinguished noblemen as the members of royal court. Although they seldom had the chance to rise from their second-line position, they had reached the top of Hungarian nobility several times by royal favour. They have given palatine (nádor), justice of the royal court (curialis comes) and dozens of counts (ispán), moreover prelates, such as the Archbishop of Kalocsa among other bishops. In spite of their great property – good examples for that their monastery in Zsámbék, several castles and more than a hundred villages formed their domains – they have remained loyal to the crown for a long time, they have not became autocratic oligarchs.</w:t>
      </w:r>
    </w:p>
    <w:p>
      <w:pPr>
        <w:widowControl w:val="on"/>
        <w:pBdr/>
        <w:spacing w:before="240" w:after="240" w:line="240" w:lineRule="auto"/>
        <w:ind w:left="0" w:right="0"/>
        <w:jc w:val="left"/>
      </w:pPr>
      <w:r>
        <w:rPr>
          <w:color w:val="000000"/>
          <w:sz w:val="24"/>
          <w:szCs w:val="24"/>
        </w:rPr>
        <w:t xml:space="preserve">Their social status ensured their existence for a long time; they have not suffered from serious losses. The environment allowed marriages with significant noble families therefore they can be counted as the ancestors of many significant families. They rarely engaged in warfare, which decreased the amount of allusions, on the other hand, it protected them.</w:t>
      </w:r>
    </w:p>
    <w:p>
      <w:pPr>
        <w:widowControl w:val="on"/>
        <w:pBdr/>
        <w:spacing w:before="240" w:after="240" w:line="240" w:lineRule="auto"/>
        <w:ind w:left="0" w:right="0"/>
        <w:jc w:val="left"/>
      </w:pPr>
      <w:r>
        <w:rPr>
          <w:color w:val="000000"/>
          <w:sz w:val="24"/>
          <w:szCs w:val="24"/>
        </w:rPr>
        <w:t xml:space="preserve">The aim of this study was to summarize the achievements previous researches while extending and correcting the knowledge about the Smaragds. By collecting and reorganizing available data former statements can be re-evaluated and new aspects can be introduced, as examining the genus as a whole reveals new correspondences. This work follows the history of the kindred from their appearance in Hungary to the evanescence of mentions. It tries to present their story from various viewpoints based on chartered sources and records, as well as publications.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31134">
    <w:multiLevelType w:val="hybridMultilevel"/>
    <w:lvl w:ilvl="0" w:tplc="79472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31134">
    <w:abstractNumId w:val="70531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752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