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MÉSZÁROS</w:t>
            </w:r>
          </w:p>
          <w:p w:rsidR="00C275A3" w:rsidRDefault="00A96AEC" w:rsidP="00C275A3">
            <w:pPr>
              <w:pStyle w:val="Hallgatokepzes"/>
            </w:pPr>
            <w:r>
              <w:t>Archaeology</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B. Tóth</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Brooches and clothing in the second half of the 5th century AD, according to some of the Carpathian Basin brooches types (Léva-Perse, Bakodpuszta, Letkés types)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topic is three arbitrarily selected types of brooches in the Carpathian Basin, which can be found in the 5th century AD: Léva-Perse, Bakodpuszta, Letkés types. I chose these brooches, because they were used approximately at the same time and in the same territory.</w:t>
      </w:r>
      <w:r>
        <w:rPr>
          <w:color w:val="000000"/>
          <w:sz w:val="24"/>
          <w:szCs w:val="24"/>
        </w:rPr>
        <w:br/>
        <w:t xml:space="preserve">I have been collected from the finds in the Carpathian Basin, but in other European specimens have not been ignored. My aim is to mapping the spread of brooch types, reconstruct the wearing of brooches, clarification of the objects chronological position, and I attempt to determine the ethnicity. The brooches parallels can I deal with but the present thesis does not responsible for their detailed analysis. Last but not least, raise the question the possibility of Pannonia bronze casting workshops continuity, namely the Léva-Perse types brooches high incidence in Carpathian Basin suspect the existence of a Pannonian workshop. In addition, it can be assumed that silver castings were also made locally here on. Archaeometrical research was performed some brooches, the objective was to determine the composition of their material and investigation of their technological construction.</w:t>
      </w:r>
      <w:r>
        <w:rPr>
          <w:color w:val="000000"/>
          <w:sz w:val="24"/>
          <w:szCs w:val="24"/>
        </w:rPr>
        <w:br/>
        <w:t xml:space="preserve">The main elements of the thesis are clothes reconstructions that were drawn on the basis of the location of the grave brooches. This beauty is that you can see how diverse the costumes were in the past. Three pieces of clothing were reconstructed, which appears in the peplos, the tunica and the diagonal wear. In addition, two more interesting costume model could be observed, but these can not yet be treated as a separate group.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42531">
    <w:multiLevelType w:val="hybridMultilevel"/>
    <w:lvl w:ilvl="0" w:tplc="42017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42531">
    <w:abstractNumId w:val="300425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7398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