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BÉRCES</w:t>
            </w:r>
          </w:p>
          <w:p w:rsidR="00C275A3" w:rsidRDefault="00A96AEC" w:rsidP="00C275A3">
            <w:pPr>
              <w:pStyle w:val="Hallgatokepzes"/>
            </w:pPr>
            <w:r>
              <w:t>Electric Music Media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The Liszt Academy of Music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Andrea Szigetvári</w:t>
            </w:r>
          </w:p>
          <w:p w:rsidR="00DB4822" w:rsidRDefault="00DB4822" w:rsidP="00E11062">
            <w:pPr>
              <w:pStyle w:val="Konzulensek"/>
            </w:pPr>
            <w:r w:rsidRPr="00DB4822">
              <w:t>Adjunct,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Meditation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applying to the conference as a 3rd year BA student of the Ferenc Liszt Academy of Music Electronic Music Media Faculty with a piece I played at my exam last year. Its title is Musing.</w:t>
      </w:r>
      <w:r>
        <w:rPr>
          <w:color w:val="000000"/>
          <w:sz w:val="24"/>
          <w:szCs w:val="24"/>
        </w:rPr>
        <w:br/>
        <w:t xml:space="preserve">In my piece I extracted the sound of the clarinet from its usual, classical environment. Employing extended technics I arrived to a surreal soundworld, what I surrounded with electronic sounds and fused them together in to a single unity. The sources of the electroacoustic part were sounds recorded from the nature and my own environment fuul of different everyday objects. I composed the electroacoustic layer by filtering, reverberation, FM modulation, reversing of sounds and different processings of the original clarinet sound.</w:t>
      </w:r>
      <w:r>
        <w:rPr>
          <w:color w:val="000000"/>
          <w:sz w:val="24"/>
          <w:szCs w:val="24"/>
        </w:rPr>
        <w:br/>
        <w:t xml:space="preserve">The duration of the piece: 4 min. 48 sec.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81907">
    <w:multiLevelType w:val="hybridMultilevel"/>
    <w:lvl w:ilvl="0" w:tplc="13969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81907">
    <w:abstractNumId w:val="200819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91788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