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LAPU ÁRPÁD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Málovics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Majsa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Kibocsátás Kereskedelmi Rendszere: Kompromisszum, vagy megoldás?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világháborút követően (különösen a nyugati országokban) gazdasági fellendülés vette kezdetét. A termelés növekedésének következtében a melléktermékek (pl.: levegő szennyező anyagok) kibocsátásának az aránya is megnövekedett. Az ózonlyuk elvékonyodása csak az egyik légszennyezés által kiváltott probléma volt.</w:t>
      </w:r>
      <w:r>
        <w:rPr>
          <w:color w:val="000000"/>
          <w:sz w:val="24"/>
          <w:szCs w:val="24"/>
        </w:rPr>
        <w:br/>
        <w:t xml:space="preserve">Egy másik fenyegető probléma az üvegházhatású-gázok kibocsátásának növekedése. Az Éghajlatváltozási Kormányközi Testület jelentései alapján az ÜHG kibocsátás jelentősen hozzájárult a klímaváltozáshoz, ezáltal az élővilág és az emberi környezet alapvető szükségleteinek kielégítését veszélyezteti. Az idő előrehaladtával az ehhez kapcsolódó, már jelenleg is nagy számban jelentkező problémák (pl.: kiszámíthatatlan időjárás, élettani hatások, vízhiány) fokozódnak. Ezért is kiemelkedően fontos a témával való foglalkozás, valamint a hétköznapi emberek és a tudományos közvélemény figyelmének a felhívása a szóban forgó jelenség fontosságára.</w:t>
      </w:r>
      <w:r>
        <w:rPr>
          <w:color w:val="000000"/>
          <w:sz w:val="24"/>
          <w:szCs w:val="24"/>
        </w:rPr>
        <w:br/>
        <w:t xml:space="preserve">A Kiotói Jegyzőkönyv tárgyidőszaka 2012-ben lejárt, az Európai Unió Emisszió Kereskedelmi Rendszere a jelenlegi legnagyobb nagytérségű szén-dioxid kibocsátás-csökkentési rendszer. A dolgozat célja az EU ETS működésének és hatékonyságának a vizsgálata a klímaváltozás elleni küzdelemmel kapcsolatosan, a 2013-tól életbe lépő reformokról egy elemzés és a rendszert illetően egy prognózis felállítása. Ehhez magyar és számtalan külföldi tanulmányok közül szűrt dokumentumok alapján lefolytatott kutatás és egy kiegészítő jellegű, empirikus, kvalitatív, primer kutatás készült.</w:t>
      </w:r>
      <w:r>
        <w:rPr>
          <w:color w:val="000000"/>
          <w:sz w:val="24"/>
          <w:szCs w:val="24"/>
        </w:rPr>
        <w:br/>
        <w:t xml:space="preserve">Az EU ETS egy olyan rendszer, amely a jelenlegi formájában és a globális szabályozás keretei nélkül nem képes a klímaváltozás hatásainak jelentős mérséklésére, a további problémák kialakulásának megelőzésére. Ennek fő oka az, hogy az Emisszió Kereskedelmi Rendszer a politikai kompromisszum kialakulásának eredménye, amelyben az egyes szereplők nem eléggé érdekeltek a környezetvédelmi problémák megoldásában, sokkal inkább saját gazdasági érdekeiket érvényesítik.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79473">
    <w:multiLevelType w:val="hybridMultilevel"/>
    <w:lvl w:ilvl="0" w:tplc="89410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79473">
    <w:abstractNumId w:val="79479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373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