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BIKKI</w:t>
            </w:r>
          </w:p>
          <w:p w:rsidR="00C275A3" w:rsidRDefault="00A96AEC" w:rsidP="00C275A3">
            <w:pPr>
              <w:pStyle w:val="Hallgatokepzes"/>
            </w:pPr>
            <w:r>
              <w:t>Theology Mastercourse</w:t>
            </w:r>
            <w:r>
              <w:br/>
            </w:r>
            <w:r w:rsidR="00E77B23">
              <w:t>Unified, 7. semester</w:t>
            </w:r>
          </w:p>
          <w:p w:rsidR="00C265CE" w:rsidRPr="009E5FF1" w:rsidRDefault="00E77B23" w:rsidP="00C275A3">
            <w:pPr>
              <w:pStyle w:val="Hallgatokepzes"/>
              <w:rPr>
                <w:b/>
                <w:caps/>
              </w:rPr>
            </w:pPr>
            <w:r>
              <w:t>Szent Pál Academy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Rugasi</w:t>
            </w:r>
          </w:p>
          <w:p w:rsidR="00DB4822" w:rsidRDefault="00DB4822" w:rsidP="00E11062">
            <w:pPr>
              <w:pStyle w:val="Konzulensek"/>
            </w:pPr>
            <w:r w:rsidRPr="00DB4822">
              <w:t>Professor,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Decisions and fates Political, historical and social antecedents of State of Israel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Decisions and fates</w:t>
      </w:r>
      <w:r>
        <w:rPr>
          <w:color w:val="000000"/>
          <w:sz w:val="24"/>
          <w:szCs w:val="24"/>
        </w:rPr>
        <w:br/>
        <w:t xml:space="preserve">In today’s politics of the Middle East , we see the conflict of extremely different or almost irreconcilable viewpoints. The reconciliation of these views has been – and was in the past too – a difficult task for the countries of the region, but also for the leading powers of the world. However, we need to highlight some particular points, like the need to maintain good contacts or diplomatic relations between the countries -, but also about the problems of the sovereignty of some countries or even their right to exist.</w:t>
      </w:r>
      <w:r>
        <w:rPr>
          <w:color w:val="000000"/>
          <w:sz w:val="24"/>
          <w:szCs w:val="24"/>
        </w:rPr>
        <w:br/>
        <w:t xml:space="preserve">The two mostly affected countries or people are Israel and the Palestinian community and their national independence or legitimacy. Israel as an existing and internationally accepted country is fighting for its existence, while the Palestinian people are striving after statehood – i.e. for the establishment of a Palestinian State.</w:t>
      </w:r>
      <w:r>
        <w:rPr>
          <w:color w:val="000000"/>
          <w:sz w:val="24"/>
          <w:szCs w:val="24"/>
        </w:rPr>
        <w:br/>
        <w:t xml:space="preserve">Between 1945 and 1948 a number of political decisions and resolutions were taken that offered unique opportunities for both nations to establish their own independent and sovereign states. The Jewish people grasped this special opportunity, while the Palestinian Arabian people and especially their leaders didn’t give an adequate answer to the offered option, which has had serious effects to the present day. Sixty years ago, during that more than three years, a number of political, economic and social decisions were taken that have had a huge impact on the region’s geopolitical conditions. These decisions and orders often resulted in tensions and anger, or led to the deterioration of people’s life and living conditions, not only in those times but also today. In that period the politicians of the leading powers of the region and the world firmly represented some political concepts that showed either to the direction of solving the situation, or to the escalation of the hostility. This study is examining these efforts, the intentions emerging on both sides and their consequences.</w:t>
      </w:r>
      <w:r>
        <w:rPr>
          <w:color w:val="000000"/>
          <w:sz w:val="24"/>
          <w:szCs w:val="24"/>
        </w:rPr>
        <w:br/>
        <w:t xml:space="preserve">In the past few years hundred and thirty countries and in the past few months another two or three nations urged on the establishment of a Palestinian State. However, the realization of this plan is not easy even today as it affects serious interests. If we want to solve the related problems and to find the most adequate solution, it is worth analyzing the events that happened sixty years ago and drawing the lesson from that three-year period, in order to minimize the damages and the number of casualties.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32054">
    <w:multiLevelType w:val="hybridMultilevel"/>
    <w:lvl w:ilvl="0" w:tplc="58679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32054">
    <w:abstractNumId w:val="72732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218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