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LILI FABACSOVICS</w:t>
            </w:r>
          </w:p>
          <w:p w:rsidR="00C275A3" w:rsidRDefault="00A96AEC" w:rsidP="00C275A3">
            <w:pPr>
              <w:pStyle w:val="Hallgatokepzes"/>
            </w:pPr>
            <w:r>
              <w:t>Theatre Script Editing</w:t>
            </w:r>
            <w:r>
              <w:br/>
            </w:r>
            <w:r w:rsidR="00E77B23">
              <w:t>Unified, 3. semester</w:t>
            </w:r>
          </w:p>
          <w:p w:rsidR="00C265CE" w:rsidRPr="009E5FF1" w:rsidRDefault="00E77B23" w:rsidP="00C275A3">
            <w:pPr>
              <w:pStyle w:val="Hallgatokepzes"/>
              <w:rPr>
                <w:b/>
                <w:caps/>
              </w:rPr>
            </w:pPr>
            <w:r>
              <w:t>University of Theatre and Film Arts</w:t>
            </w:r>
            <w:r w:rsidR="00C275A3">
              <w:br/>
            </w:r>
            <w:r w:rsidR="00DB4822">
              <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Magdolna Jákfalvi</w:t>
            </w:r>
          </w:p>
          <w:p w:rsidR="00DB4822" w:rsidRDefault="00DB4822" w:rsidP="00E11062">
            <w:pPr>
              <w:pStyle w:val="Konzulensek"/>
            </w:pPr>
            <w:r w:rsidRPr="00DB4822">
              <w:t>Professor, SZFE</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Seagull-forms</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The Seagull-forms (subtitle: Five Seagull. Episodes from the history of the Seagull-performances) deals with the Seagull-shows in Hungary. The dissertation is about the progress of The Seagull in the theatre history. It presents five hunagrian shows and analises them trough the frame of the hungarian theatre. The theme is the form of The Seagull, which has some big questions. These are for example: the scenery and the lake in the performances; the protagonist of the show; the characters in the shows; the talent of Trepljov. The essay says, that we can see a transformation of the Seagull-canon.</w:t>
      </w:r>
      <w:r>
        <w:rPr>
          <w:color w:val="000000"/>
          <w:sz w:val="24"/>
          <w:szCs w:val="24"/>
        </w:rPr>
        <w:br/>
        <w:t xml:space="preserve">The five chosen permormances were: 1971, Szolnok, Szigligeti Theatre, director: Gábor Székely; 1971, Kaposvár, Csiky Gergely Theatre, director: Gábor Zsámbéki; 1982, Vígszínház, director: István Horvai; 1997, Madách Theatre, director: Róbert Alföldi; 2013, National Theatre, director: Róbert Alföldi. These shows are very important in the history of the hungarian theatre and in the Seagull-canon.</w:t>
      </w:r>
      <w:r>
        <w:rPr>
          <w:color w:val="000000"/>
          <w:sz w:val="24"/>
          <w:szCs w:val="24"/>
        </w:rPr>
        <w:br/>
        <w:t xml:space="preserve">From dramaturgical perspective it’s very important to see as many variations as possible: two Seagull in one year; two Seagull from one director; Seagull from the countryside; a young director’s Seagull etc. An other important factor by the selection was the chronological evenness.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60927987">
    <w:multiLevelType w:val="hybridMultilevel"/>
    <w:lvl w:ilvl="0" w:tplc="95320458">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60927987">
    <w:abstractNumId w:val="60927987"/>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142875227"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