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SANDOR</w:t>
            </w:r>
          </w:p>
          <w:p w:rsidR="00C275A3" w:rsidRDefault="00A96AEC" w:rsidP="00C275A3">
            <w:pPr>
              <w:pStyle w:val="Hallgatokepzes"/>
            </w:pPr>
            <w:r>
              <w:t>Theatre Script Editing</w:t>
            </w:r>
            <w:r>
              <w:br/>
            </w:r>
            <w:r w:rsidR="00E77B23">
              <w:t>Unified, 3.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Jakfalvi</w:t>
            </w:r>
          </w:p>
          <w:p w:rsidR="00DB4822" w:rsidRDefault="00DB4822" w:rsidP="00E11062">
            <w:pPr>
              <w:pStyle w:val="Konzulensek"/>
            </w:pPr>
            <w:r w:rsidRPr="00DB4822">
              <w:t>professor,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 is Invisible. Lili Monori's Theatre Workshop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aims to introduce to the current discourse of theatre history the Szentkirályi Színházi Műhely, a theatre workshop of Lili Monori and her husband, Miklós Székely B., based and operating in a cellar in Szentkirályi Street between 1982 and 2004. The paper relies on different sources of information (criticism, interviews, the thesis paper of the couple’s daughter) to describe Lili Monori’s theatre as an individual creative workshop with its specific choices of space, topic, the attitude to literary text, and the concept of acting. A peculiarity of Szentkirályi Színházi Műhely was its invisibility: the invisibility to theatre historians in one sense, and the actual, physical invisibility, the invisibility of a theatre without spectators, which served as a basis for the workshop’s invisibility in theatre history. For Lili Monori, theatre is not a form of publicity, but a form of existence that helps creators live, overcome and understand their past and present. The choice of space and topic was motivated by this personal need, literary text was used as the catalyst of personal confession, the role was inseparable from the actor.</w:t>
      </w:r>
      <w:r>
        <w:rPr>
          <w:color w:val="000000"/>
          <w:sz w:val="24"/>
          <w:szCs w:val="24"/>
        </w:rPr>
        <w:br/>
        <w:t xml:space="preserve">The predecessors to this creative form can be found among artists of the so called second publicity line of performing arts: the neo-avant-garde of the 1960s and Péter Halász’s apartment theatre. Meanwhile, unlike for these creators, going underground for Monori was the manifestation of a wish to disappear from, not a wish to resist a current social order. Their theatrical activity in the cellar was witnessed only by few (among them critics in a great proportion) and only after 1990, when they were forced to open their workshop to the public for financial reasons. For most people, however, the theatre of Lili Monori remained completely invisible, or only accessible through the medium of written criticism.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88810">
    <w:multiLevelType w:val="hybridMultilevel"/>
    <w:lvl w:ilvl="0" w:tplc="66126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88810">
    <w:abstractNumId w:val="627888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4395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