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CZOBOR</w:t>
            </w:r>
          </w:p>
          <w:p w:rsidR="00C275A3" w:rsidRDefault="00A96AEC" w:rsidP="00C275A3">
            <w:pPr>
              <w:pStyle w:val="Hallgatokepzes"/>
            </w:pPr>
            <w:r>
              <w:t>Biochemical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PÉTER HAJDINÁK</w:t>
            </w:r>
          </w:p>
          <w:p w:rsidR="00DB4822" w:rsidRDefault="00C275A3" w:rsidP="004D7940">
            <w:pPr>
              <w:pStyle w:val="Hallgatokepzes"/>
            </w:pPr>
            <w:r>
              <w:t>Biochemical Engineer</w:t>
            </w:r>
            <w:r w:rsidR="00A96AEC">
              <w:br/>
              <w:t>MSc,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Chemical Technology and Biotechnology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Szarka</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Reactive oxygen species in plant protection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harpin proteins; biotic stress; ascorbic acid; Vitamin-C; oxidative stress</w:t>
      </w:r>
      <w:r>
        <w:t xml:space="preserve"/>
      </w:r>
    </w:p>
    <w:p>
      <w:pPr>
        <w:widowControl w:val="on"/>
        <w:pBdr/>
        <w:spacing w:before="240" w:after="240" w:line="240" w:lineRule="auto"/>
        <w:ind w:left="0" w:right="0"/>
        <w:jc w:val="left"/>
      </w:pPr>
      <w:r>
        <w:rPr>
          <w:color w:val="000000"/>
          <w:sz w:val="24"/>
          <w:szCs w:val="24"/>
        </w:rPr>
        <w:t xml:space="preserve">One of the first cell responses to biotic stress is the so-called oxidative burst, which causes a sudden increase in the level of reactive oxygen species. These reactive oxygen species, produced during oxidative burst, have dual protection role. On one hand the accumulation of ROS directly damages the pathogen. On the other hand they behave as signal molecules; therefore they can induce other protection mechanisms.</w:t>
      </w:r>
    </w:p>
    <w:p>
      <w:pPr>
        <w:widowControl w:val="on"/>
        <w:pBdr/>
        <w:spacing w:before="240" w:after="240" w:line="240" w:lineRule="auto"/>
        <w:ind w:left="0" w:right="0"/>
        <w:jc w:val="left"/>
      </w:pPr>
      <w:r>
        <w:rPr>
          <w:color w:val="000000"/>
          <w:sz w:val="24"/>
          <w:szCs w:val="24"/>
        </w:rPr>
        <w:br/>
        <w:t xml:space="preserve">Reactive oxygen species aren’t harmful only to pathogens, but also can damage the host cell. Enzymatic and non-enzymatic antioxidants are produced by plant cells to protect themselves from oxidative damages. One of the most important non-enzymatic antioxidant is the ascorbic acid (Vitamin C), participate directly, or indirectly as an electron donor of ascorbate peroxidase, in the reduction of reactive oxygen species.</w:t>
      </w:r>
    </w:p>
    <w:p>
      <w:pPr>
        <w:widowControl w:val="on"/>
        <w:pBdr/>
        <w:spacing w:before="240" w:after="240" w:line="240" w:lineRule="auto"/>
        <w:ind w:left="0" w:right="0"/>
        <w:jc w:val="left"/>
      </w:pPr>
      <w:r>
        <w:rPr>
          <w:color w:val="000000"/>
          <w:sz w:val="24"/>
          <w:szCs w:val="24"/>
        </w:rPr>
        <w:br/>
        <w:t xml:space="preserve">Biotic stress was generated in Arabidopsis thaliana suspension cell culture with PAMP effect harpin proteins from Pseudomonas syringae. The changes in the level and redox status of ascorbic acid was monitored. The changes in the activity and expression of several key role enzymes of ascorbic acid’s biosynthesis and regeneration were also analysed. Furthermore, the gene expression of alternative oxidase enzyme, one of the major markers of the oxidative damage in mitochondria was also studied.</w:t>
      </w:r>
    </w:p>
    <w:p>
      <w:pPr>
        <w:widowControl w:val="on"/>
        <w:pBdr/>
        <w:spacing w:before="240" w:after="240" w:line="240" w:lineRule="auto"/>
        <w:ind w:left="0" w:right="0"/>
        <w:jc w:val="left"/>
      </w:pPr>
      <w:r>
        <w:rPr>
          <w:color w:val="000000"/>
          <w:sz w:val="24"/>
          <w:szCs w:val="24"/>
        </w:rPr>
        <w:t xml:space="preserve">The results of our experiments may help to understand the plant cell-responses, may leading to increase the effectiveness of biopesticides. This makes the possibility to the replacement of several presently used harmful pesticides with environmentally sound biopesticides.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63871">
    <w:multiLevelType w:val="hybridMultilevel"/>
    <w:lvl w:ilvl="0" w:tplc="73033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63871">
    <w:abstractNumId w:val="201638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735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