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DOBROTKA PAULA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Vértessy G.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Judit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Staphylococcus aureus transzkripciós faktor Mycobacterium tuberculosis dUTPáz-ra gyakorolt gátló hatásának mechanizmusa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enzimkinetika, inhibíció, stopped-flow, enzimaktivitás, fluoreszcencia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genom integritás szabályozásában résztvevő fehérjék gyakori célpontként szolgálnak a különböző megbetegedések kezelésére alkalmazott gyógyszerek tervezésében. Ilyen célpont lehet a sejt számára esszenciális dUTPáz enzim is, melynek specifikus gátlása számos kutatás tárgyát képezi.</w:t>
      </w:r>
      <w:r>
        <w:rPr>
          <w:color w:val="000000"/>
          <w:sz w:val="24"/>
          <w:szCs w:val="24"/>
        </w:rPr>
        <w:br/>
        <w:t xml:space="preserve">Az irodalomban közölt eredmények alapján a Staphylococcus aureus Φ11 fággal történő fertőzése során, a fág dUTPáz enzime képes kölcsönhatásba lépni egy, a S. aureus-ban található, Stl nevű represszor fehérjével. Csoportunk a dUTPáz és az Stl között kialakuló kölcsönhatás vizsgálatába kezdett, mely során kimutatta, hogy az Stl gátolja a Φ11 dUTPáz enzim aktivitását. Az is kiderült, hogy az Stl nem csupán a Φ11 dUTPáz-t képes gátolni, hanem más dUTPáz-okat is, többek között a Mycobacterium tuberculosis-ban (MTB) található dUTPáz-t. A gátlás fajspecifikus elemeinek feltárása fontos információkkal szolgálhat további inhibitorok tervezéséhez. Az egyes dUTPáz-ok és az Stl fehérje közötti kölcsönhatás jellemzése megalapozhatja az Stl fehérje dUTPáz inhibitorként történő in vivo használatát. Így a dUTPáz gátlás in vivo hatásai könnyen vizsgálhatóvá válhatnak.</w:t>
      </w:r>
      <w:r>
        <w:rPr>
          <w:color w:val="000000"/>
          <w:sz w:val="24"/>
          <w:szCs w:val="24"/>
        </w:rPr>
        <w:br/>
        <w:t xml:space="preserve">Munkám célja az Stl és a Mycobacerium tuberculosis dUTPáz közötti kölcsönhatás in vitro módszerekkel történő jellemzése volt.</w:t>
      </w:r>
      <w:r>
        <w:rPr>
          <w:color w:val="000000"/>
          <w:sz w:val="24"/>
          <w:szCs w:val="24"/>
        </w:rPr>
        <w:br/>
        <w:t xml:space="preserve">Megállapítottam, hogy Stl jelenlétében az MTB dUTPáz aktivitásában erőteljes csökkenés mutatható ki, mely a Φ11 dUTPáz-tól eltérően nem 100 %-os. Meghatároztam, hogy hasonlóan a Φ11 dUTPáz és az Stl kölcsönhatásához, az Stl és az MTB dUTPáz között is egy lassú, de erős kötődésen keresztül megvalósuló inhibíció jön létre. Ebben a speciális esetben nem teljesülnek a steady-state feltételek, ezért a kölcsönhatás behatóbb vizsgálatához triptofán fluoreszcencián alapuló tranziens kinetikai módszereket alkalmaztam. Ehhez egy, az aktív helyén triptofán mutációt tartalmazó MTB dUTPáz variánst használtam. A vadtípusú és a triptofánt tartalmazó dUTPáz variáns Stl-el kialakított kölcsönhatásában nem tapasztaltam eltérést. Fluoriméter, valamint stopped-flow berendezések segítségével megállapítottam, hogy az Stl jelenléte a szubsztrát megkötésével interferál, de a Φ11 dUTPáz-nál megfigyeltektől eltérően.</w:t>
      </w:r>
      <w:r>
        <w:rPr>
          <w:color w:val="000000"/>
          <w:sz w:val="24"/>
          <w:szCs w:val="24"/>
        </w:rPr>
        <w:br/>
        <w:t xml:space="preserve">Munkám során jellemeztem az Stl MTB dUTPáz-ra gyakorolt gátlásának főbb aspektusait, mely megalapozta, hogy az Stl segítségével in vivo, Mycobacerium smegmatis-ban is vizsgálni tudjuk a dUTPáz gátlás hatását a DNS anyagcserére és a DNS uracil tartalmára.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35540">
    <w:multiLevelType w:val="hybridMultilevel"/>
    <w:lvl w:ilvl="0" w:tplc="10851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35540">
    <w:abstractNumId w:val="18935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240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