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PAULA DOBROTKA</w:t>
            </w:r>
          </w:p>
          <w:p w:rsidR="00C275A3" w:rsidRDefault="00A96AEC" w:rsidP="00C275A3">
            <w:pPr>
              <w:pStyle w:val="Hallgatokepzes"/>
            </w:pPr>
            <w:r>
              <w:t>Bioengineer</w:t>
            </w:r>
            <w:r>
              <w:br/>
            </w:r>
            <w:r w:rsidR="00E77B23">
              <w:t>MSc, 4. semester</w:t>
            </w:r>
          </w:p>
          <w:p w:rsidR="00C265CE" w:rsidRPr="009E5FF1" w:rsidRDefault="00E77B23" w:rsidP="00C275A3">
            <w:pPr>
              <w:pStyle w:val="Hallgatokepzes"/>
              <w:rPr>
                <w:b/>
                <w:caps/>
              </w:rPr>
            </w:pPr>
            <w:r>
              <w:t>Budapest University of Technology and Economics</w:t>
            </w:r>
            <w:r w:rsidR="00C275A3">
              <w:br/>
            </w:r>
            <w:r w:rsidR="00DB4822">
              <w:t>Faculty of Chemical Technology and Biotechnology</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Beáta G. Vértessy</w:t>
            </w:r>
          </w:p>
          <w:p w:rsidR="00DB4822" w:rsidRDefault="00DB4822" w:rsidP="00E11062">
            <w:pPr>
              <w:pStyle w:val="Konzulensek"/>
            </w:pPr>
            <w:r w:rsidRPr="00DB4822">
              <w:t>professor, BME VBK</w:t>
            </w:r>
          </w:p>
        </w:tc>
      </w:tr>
      <w:tr w:rsidR="00DB4822" w:rsidTr="00DB4822">
        <w:tc>
          <w:tcPr>
            <w:tcW w:w="9854" w:type="dxa"/>
          </w:tcPr>
          <w:p w:rsidR="00DB4822" w:rsidRPr="00DB4822" w:rsidRDefault="00DB4822" w:rsidP="004D7940">
            <w:pPr>
              <w:pStyle w:val="Konzulensek"/>
            </w:pPr>
            <w:r w:rsidRPr="00DB4822">
              <w:t>Judit Eszter Szabó</w:t>
            </w:r>
          </w:p>
          <w:p w:rsidR="00DB4822" w:rsidRDefault="00DB4822" w:rsidP="00E11062">
            <w:pPr>
              <w:pStyle w:val="Konzulensek"/>
            </w:pPr>
            <w:r w:rsidRPr="00DB4822">
              <w:t>junior research fellow, BME VBK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Mechanism of Mycobacterium tuberculosis dUTPase inhibition by a Staphylococcus aureus transcription factor</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enzyme kinetics, inhibition, stopped-flow, enzyme activity, fluorescence</w:t>
      </w:r>
      <w:r>
        <w:t xml:space="preserve"/>
      </w:r>
    </w:p>
    <w:p>
      <w:pPr>
        <w:widowControl w:val="on"/>
        <w:pBdr/>
        <w:spacing w:before="240" w:after="240" w:line="240" w:lineRule="auto"/>
        <w:ind w:left="0" w:right="0"/>
        <w:jc w:val="left"/>
      </w:pPr>
      <w:r>
        <w:rPr>
          <w:color w:val="000000"/>
          <w:sz w:val="24"/>
          <w:szCs w:val="24"/>
        </w:rPr>
        <w:t xml:space="preserve">Proteins responsible for genome integrity are preferred targets in drug therapies against various diseases. Accordingly, dUTPase, an enzyme, that is essential for cell viability in many organism, is subjected as a target of several drug research.</w:t>
      </w:r>
      <w:r>
        <w:rPr>
          <w:color w:val="000000"/>
          <w:sz w:val="24"/>
          <w:szCs w:val="24"/>
        </w:rPr>
        <w:br/>
        <w:t xml:space="preserve">It was recently shown that Φ11 phage dUTPase is capable of interacting with a Staphylococcus aureus repressor protein called Stl during phage infection. Our group has started to investigate the interaction between Stl and dUTPases and showed, that Stl is able to inhibit enzymatic activity of Φ11 dUTPase. On the other hand, it was found, that Stl can be a potent inhibitor of not only Φ11 dUTPase, but other dUTPases, such as the Mycobacterium tuberculosis (MTB) dUTPase. The exploration of species-specific elements of this proteinaceous inhibition may serve significant information for designing further species-specific inhibitors. The characterization of the interaction between dUTPases and Stl would also establish the grounds of the in vivo inhibition of dUTPases by Stl. A proteinaceous dUTPase inhibitor would ease the investigation of the effects of dUTPase inhibition on DNA metabolism.</w:t>
      </w:r>
      <w:r>
        <w:rPr>
          <w:color w:val="000000"/>
          <w:sz w:val="24"/>
          <w:szCs w:val="24"/>
        </w:rPr>
        <w:br/>
        <w:t xml:space="preserve">The goal of my work was the in vitro characterization of the interaction between Mycobacterium tuberculosis dUTPase and Stl.</w:t>
      </w:r>
      <w:r>
        <w:rPr>
          <w:color w:val="000000"/>
          <w:sz w:val="24"/>
          <w:szCs w:val="24"/>
        </w:rPr>
        <w:br/>
        <w:t xml:space="preserve">I determined that there is a significant decrease of MTB dUTPase activity (~80%) in the presence of Stl. For Φ11 dUTPase total inhibition was observed. The difference indicates, that the interaction of the two dUTPases with Stl differs. My results also suggest that there is a slow and tight binding between Stl and MTB dUTPase, as it was observed for Φ11 dUTPase, too. In this specific inhibition type steady-state conditions are not met so transient kinetic measurements are required for in-depth characterization of the interaction. For this, I used an MTB dUTPase variant containing a tryptophan substitution at the active site. The tryptophan substitution does not change the interaction of Stl with MTB dUTPase. By fluorometer and stopped-flow, I found that the presence of Stl interferes with the substrate binding but in a different way as it was observed in case of Φ11 dUTPase.</w:t>
      </w:r>
      <w:r>
        <w:rPr>
          <w:color w:val="000000"/>
          <w:sz w:val="24"/>
          <w:szCs w:val="24"/>
        </w:rPr>
        <w:br/>
        <w:t xml:space="preserve">During my work I described the main aspects of MTB dUTPase inhibition by Stl. Based on my work we can investigate the effect of dUTPase inhibition by Stl on DNA metabolism and uracil content in vivo in Mycobacterium smegmatis. </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5741E" w:rsidRDefault="00B5741E">
      <w:r>
        <w:separator/>
      </w:r>
    </w:p>
  </w:endnote>
  <w:endnote w:type="continuationSeparator" w:id="1">
    <w:p w:rsidR="00B5741E" w:rsidRDefault="00B5741E">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12A38"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5741E" w:rsidRDefault="00B5741E">
      <w:r>
        <w:separator/>
      </w:r>
    </w:p>
  </w:footnote>
  <w:footnote w:type="continuationSeparator" w:id="1">
    <w:p w:rsidR="00B5741E" w:rsidRDefault="00B5741E">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3054129">
    <w:multiLevelType w:val="hybridMultilevel"/>
    <w:lvl w:ilvl="0" w:tplc="9964722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3054129">
    <w:abstractNumId w:val="9305412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C0599"/>
    <w:rsid w:val="00BE48DF"/>
    <w:rsid w:val="00C265CE"/>
    <w:rsid w:val="00C275A3"/>
    <w:rsid w:val="00C431F5"/>
    <w:rsid w:val="00C9195F"/>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33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6D12BB"/>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
    <w:name w:val="Konzulensek"/>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8007055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TotalTime>
  <Pages>1</Pages>
  <Words>39</Words>
  <Characters>272</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4</cp:revision>
  <cp:lastPrinted>1601-01-01T00:00:00Z</cp:lastPrinted>
  <dcterms:created xsi:type="dcterms:W3CDTF">2014-08-30T18:28:00Z</dcterms:created>
  <dcterms:modified xsi:type="dcterms:W3CDTF">2014-08-30T18:39:00Z</dcterms:modified>
</cp:coreProperties>
</file>