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KRIZSÁN ANITA</w:t>
            </w:r>
          </w:p>
          <w:p w:rsidR="00C275A3" w:rsidRDefault="00A96AEC" w:rsidP="00C275A3">
            <w:pPr>
              <w:pStyle w:val="Hallgatokepzes"/>
            </w:pPr>
            <w:r>
              <w:t>építőművészet</w:t>
            </w:r>
            <w:r>
              <w:br/>
            </w:r>
            <w:r w:rsidR="00E77B23">
              <w:t>MA,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Nyugat-magyarországi Egyetem</w:t>
            </w:r>
            <w:r w:rsidR="00C275A3">
              <w:br/>
            </w:r>
            <w:r w:rsidR="00DB4822">
              <w:t>Simonyi Károly Műszaki, Faanyagtudományi és Művészeti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Márkus Gábor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NYME SKK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Köztéri gyermekpad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Célom egy olyan tájépítészeti rendszer tervezése, melynek formája, helyzete, megjelenése, anyaghasználata szimbolikus üzenetet közvetít az emberek, de elsősorban a gyermekek felé, újraértelmezve ezzel a hagyományos értelemben vett köztéri bútorok fogalmát.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általános játszótereket figyelmen kívül hagyva gondolkodásom alapjául az angolban főképp play sculpture-nek nevezett kreatív terek fejlődéstörténete szolgált.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gyerekek sohasem állnak meg, vagy legalábbis ott nem tudnak huzamosabb ideig nyugodtan maradni, ahol nem inspirálja őket mozgásra a környezet. Tervezésem során azzal foglalkoztam, hogy lehet a teret úgy szervezni, hogy kreatív cselekvést váltson ki az ott tartózkodóból, amely cselekvés valójában egy játékot generáló mozzanat.</w:t>
      </w:r>
      <w:r>
        <w:rPr>
          <w:color w:val="000000"/>
          <w:sz w:val="24"/>
          <w:szCs w:val="24"/>
        </w:rPr>
        <w:br/>
        <w:t xml:space="preserve">Egy elfektetett gerenda már önmagában használható ülőbútorként, de ha az lábakon áll és oldalról valamiféle ívek ízesülnek hozzá, nehéz elképzelni, hogy az ne hasonlítson egy állatra. A gyerekek szeretik az állatokat, de ha még mászni is lehet rajtuk, még inkább lelkesednek. Először a hernyót és annak mozgását vettem alapul, így az általam tervezett pad akár egy később tervezendő bútorcsalád első tagja lehetne. 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8445675">
    <w:multiLevelType w:val="hybridMultilevel"/>
    <w:lvl w:ilvl="0" w:tplc="3174818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8445675">
    <w:abstractNumId w:val="2844567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5641813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