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SZINTIA MIRTILL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 és fegyelem: A függelmi viszonyok jelentősége a magyar katonai büntető anyagi 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hivatásos szolgálatot teljesítők speciális helyzetének és a függelmi viszonyokkal kapcsolatos szolgálatban elkövetett bűncselekményeknek, s azok elbírálásának bemutatására tesz kísérletet a hatályos büntető törvénykönyvön és a kapcsolódó egyéb jogforrásokon keresztül.</w:t>
      </w:r>
      <w:r>
        <w:rPr>
          <w:color w:val="000000"/>
          <w:sz w:val="24"/>
          <w:szCs w:val="24"/>
        </w:rPr>
        <w:br/>
        <w:t xml:space="preserve">Magyarországon a katonai büntetőjog már a kezdetek óta speciális elven alapul, így az egyes fejezetek, alcímek során szeretném megismertetni az olvasóval a büntetőjogi tanulmányok során kevésbé ismertetett katonai büntetőjogot. Ezen belül pedig a katonai büntetőjog fogalmát, jogrendszerbeli helyét és forrásait, személyi hatályát, hogy ki minősül büntetőjogi értelemben vett katonának. Ezt követően a dolgozat a függelem fogalmával, a függelmi rend megsértését célzó és az elöljáró által elkövetett egyes katonai bűncselekményekkel foglalkozik. Úgy gondolom, hogy a jogszabályi rendelkezések mellett fontos felvonultatni néhány gyakorlati példát is, így a dolgozat egyes bűncselekmények törvényi meghatározásán túlmenően jogesetek bemutatásával is foglalkozik, végül pedig George R. R. Martin: Trónok harca c. mű egyik jelenete próbál egy összefoglaló képet festeni a leírtakról az egyes büntetőjogi tényállásokon és a felelősségre vonás büntetőjogi akadályain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15727">
    <w:multiLevelType w:val="hybridMultilevel"/>
    <w:lvl w:ilvl="0" w:tplc="83566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15727">
    <w:abstractNumId w:val="37115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174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