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LAURA HEGEDŰS</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Lapsánszky</w:t>
            </w:r>
          </w:p>
          <w:p w:rsidR="00DB4822" w:rsidRDefault="00DB4822" w:rsidP="00E11062">
            <w:pPr>
              <w:pStyle w:val="Konzulensek"/>
            </w:pPr>
            <w:r w:rsidRPr="00DB4822">
              <w:t>associate professor, SZE ÁJK</w:t>
            </w:r>
          </w:p>
        </w:tc>
      </w:tr>
      <w:tr w:rsidR="00DB4822" w:rsidTr="00DB4822">
        <w:tc>
          <w:tcPr>
            <w:tcW w:w="9854" w:type="dxa"/>
          </w:tcPr>
          <w:p w:rsidR="00DB4822" w:rsidRPr="00DB4822" w:rsidRDefault="00DB4822" w:rsidP="004D7940">
            <w:pPr>
              <w:pStyle w:val="Konzulensek"/>
            </w:pPr>
            <w:r w:rsidRPr="00DB4822">
              <w:t>dr. János Kálmán</w:t>
            </w:r>
          </w:p>
          <w:p w:rsidR="00DB4822" w:rsidRDefault="00DB4822" w:rsidP="00E11062">
            <w:pPr>
              <w:pStyle w:val="Konzulensek"/>
            </w:pPr>
            <w:r w:rsidRPr="00DB4822">
              <w:t>assistant lecturer,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co-regulation in the Hungarian and foreign media law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media has undergone major changes and has become a dominant part of our life. Like most parts of life direct state regulation is essential in that field too. However, we must ask the question of whether the state regulation is needed or possible in all areas of the media regulation? The monumentality and strength of command-and-control regulation is indisputable, however, it is not the most appropriate in recent societies. Industry self-regulation and co-regulation has become a common practice all over the world in media law. In my essay I examine the relationship between state and non-state sectors: the establishment and success of co-regulation.</w:t>
      </w:r>
      <w:r>
        <w:rPr>
          <w:color w:val="000000"/>
          <w:sz w:val="24"/>
          <w:szCs w:val="24"/>
        </w:rPr>
        <w:br/>
        <w:t xml:space="preserve">Hungary a comprehensive legislative reform of the media was introduced in 2010. The acceptance of the new media law was surrounded by intense debate in national and international level. One of them was about co-regulation. Aidan White’s statement drew my attention to this topic when he said that co-regulatory agreements are pacts with the devil. In my study I researched the cause of the attacks of these alternative forms of regulation because I believe that alternative regulation forms are a good way to cooperate. I try to answer the questions I raised, connected to the effectiveness of this type of regulation, the regulatory difficulties, and the state of the co-regulatory bodies.</w:t>
      </w:r>
      <w:r>
        <w:rPr>
          <w:color w:val="000000"/>
          <w:sz w:val="24"/>
          <w:szCs w:val="24"/>
        </w:rPr>
        <w:br/>
        <w:t xml:space="preserve">Within the limits of the study I strive to provide a comprehensive overview of the concept and function of co-regulation taking the national and foreign examples into consideration. At the end I describe my conclusions and my suggestions for the future regulation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000997">
    <w:multiLevelType w:val="hybridMultilevel"/>
    <w:lvl w:ilvl="0" w:tplc="131708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000997">
    <w:abstractNumId w:val="530009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28992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