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KELEMEN</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MÁRTA PATAKI</w:t>
            </w:r>
          </w:p>
          <w:p w:rsidR="00DB4822" w:rsidRDefault="00C275A3" w:rsidP="004D7940">
            <w:pPr>
              <w:pStyle w:val="Hallgatokepzes"/>
            </w:pPr>
            <w:r>
              <w:t>jurist</w:t>
            </w:r>
            <w:r w:rsidR="00A96AEC">
              <w:br/>
              <w:t>Unified, 11.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Deák Ferenc Faculty of Law and Political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Hulkó</w:t>
            </w:r>
          </w:p>
          <w:p w:rsidR="00DB4822" w:rsidRDefault="00DB4822" w:rsidP="00E11062">
            <w:pPr>
              <w:pStyle w:val="Konzulensek"/>
            </w:pPr>
            <w:r w:rsidRPr="00DB4822">
              <w:t>assistant professor, SZE ÁJK</w:t>
            </w:r>
          </w:p>
        </w:tc>
      </w:tr>
      <w:tr w:rsidR="00DB4822" w:rsidTr="00DB4822">
        <w:tc>
          <w:tcPr>
            <w:tcW w:w="9854" w:type="dxa"/>
          </w:tcPr>
          <w:p w:rsidR="00DB4822" w:rsidRPr="00DB4822" w:rsidRDefault="00DB4822" w:rsidP="004D7940">
            <w:pPr>
              <w:pStyle w:val="Konzulensek"/>
            </w:pPr>
            <w:r w:rsidRPr="00DB4822">
              <w:t>János Kálmán</w:t>
            </w:r>
          </w:p>
          <w:p w:rsidR="00DB4822" w:rsidRDefault="00DB4822" w:rsidP="00E11062">
            <w:pPr>
              <w:pStyle w:val="Konzulensek"/>
            </w:pPr>
            <w:r w:rsidRPr="00DB4822">
              <w:t>assistant lecturer,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changing of lower and middle level construction law enforcement in accordance with the establishment of township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implementation of the Magyary Program's objectives including the reorganization of the low-level state administration tasks are significantly influenced the structure of organs performing building authority tasks. In my study I would like to draw up the changes happened on the two separated area of construction law (construction law enforcement and urban developement law). From these I will focus on construction law enforcement because on that area the significant organisational and authority changes had resulted in giving primary authority for three sperarated bodies: (1) the notary of a township seat's settlement; (2) ordinary office of the township; (3) construction office of the township / county construction and heritage office of the township.</w:t>
      </w:r>
      <w:r>
        <w:rPr>
          <w:color w:val="000000"/>
          <w:sz w:val="24"/>
          <w:szCs w:val="24"/>
        </w:rPr>
        <w:br/>
        <w:t xml:space="preserve">In our essay we want to introduce the reasons of forming the new structure, the potential future changes and the authority and jurisdiction changes happened in construction administration and heritage protection because of the unified organization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42168">
    <w:multiLevelType w:val="hybridMultilevel"/>
    <w:lvl w:ilvl="0" w:tplc="63999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42168">
    <w:abstractNumId w:val="94342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9037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