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KOBL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Szegedi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vezető tisztségviselők polgári jogi felelőssége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társaságok a modern gazdasági viszonyok egyik legfontosabb szereplői. A társaságokban azonban egyre inkább szakadék képződik a passzív befektetőket megtestesítő tagok, illetve részvényesek és a ténylegesen menedzsment feladatokat ellátó vezető tisztségviselők között. Ebben a konstrukcióban szükséges olyan szabályozás kialakítása, amely alapján fel lehet lépni a károkozó vezető tisztségviselőkkel szemben.</w:t>
      </w:r>
      <w:r>
        <w:rPr>
          <w:color w:val="000000"/>
          <w:sz w:val="24"/>
          <w:szCs w:val="24"/>
        </w:rPr>
        <w:br/>
        <w:t xml:space="preserve">Az új Polgári Törvénykönyv hatályba lépése markánsan kihatott a vezető tisztségviselői felelősség terjedelmére, annak mindkét irányára, így dolgozatomban egy átfogó és koherens képet kívántam nyújtani a megújult, többszintű szabályozásról.</w:t>
      </w:r>
      <w:r>
        <w:rPr>
          <w:color w:val="000000"/>
          <w:sz w:val="24"/>
          <w:szCs w:val="24"/>
        </w:rPr>
        <w:br/>
        <w:t xml:space="preserve">Vizsgálódásom során arra a következtetésre jutottam, hogy a megújult kontraktuális felelősség alkalmazhatósága a vezető tisztségviselő károkozása esetén nem teljesen problémamentes. Néhány tényállási elem ugyanis nehezen értelmezhető a vezető tisztségviselő jogviszonyában, amelyekre csak a kialakuló bírói gyakorlat adhat választ.</w:t>
      </w:r>
      <w:r>
        <w:rPr>
          <w:color w:val="000000"/>
          <w:sz w:val="24"/>
          <w:szCs w:val="24"/>
        </w:rPr>
        <w:br/>
        <w:t xml:space="preserve">Dolgozatomban önálló fejezetet szentelek a vezető tisztségviselő által harmadik személyeknek okozott károkért való felelősség anomáliájának. Számos kérdés fogalmazódott meg annak kapcsán, hogy hogyan alakul a vezető tisztségviselő és a gazdasági társaság egyetemleges felelőssége. Megítélésem szerint itt a fő probléma a jogszabályi rendelkezés értelmezése körül kristályosodik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324236">
    <w:multiLevelType w:val="hybridMultilevel"/>
    <w:lvl w:ilvl="0" w:tplc="46041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324236">
    <w:abstractNumId w:val="81324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093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