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NAGYNÉ MURI</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Molnár</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dream that came true – The success story of "BioSzentandrás"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Hernádszentandrás; BioSzentandrás; agriculture; organic</w:t>
      </w:r>
      <w:r>
        <w:t xml:space="preserve"/>
      </w:r>
    </w:p>
    <w:p>
      <w:pPr>
        <w:widowControl w:val="on"/>
        <w:pBdr/>
        <w:spacing w:before="240" w:after="240" w:line="240" w:lineRule="auto"/>
        <w:ind w:left="0" w:right="0"/>
        <w:jc w:val="left"/>
      </w:pPr>
      <w:r>
        <w:rPr>
          <w:color w:val="000000"/>
          <w:sz w:val="24"/>
          <w:szCs w:val="24"/>
        </w:rPr>
        <w:t xml:space="preserve">There is a small village with 445 residents in the Abaúj area of Hungary, where all lives were changed thanks to organic farming. The area has been dying from non-employment perspectives for a long time. It took many years for them to find a solution for this problem in the form of organic farming culture, which can provide permanent and secure jobs to under-qualified individuals. The effect of the bioculture is healthy for the village in terms of creating success for the families and the community through the "BioSzentandrás"-brand. The main reason is that it has moved the whole civilian sphere, therefore there is not a single land in the village which is not farmed by its owners.</w:t>
      </w:r>
    </w:p>
    <w:p>
      <w:pPr>
        <w:widowControl w:val="on"/>
        <w:pBdr/>
        <w:spacing w:before="240" w:after="240" w:line="240" w:lineRule="auto"/>
        <w:ind w:left="0" w:right="0"/>
        <w:jc w:val="left"/>
      </w:pPr>
      <w:r>
        <w:rPr>
          <w:color w:val="000000"/>
          <w:sz w:val="24"/>
          <w:szCs w:val="24"/>
        </w:rPr>
        <w:t xml:space="preserve">In this research paper I am going to investigate the current situation, role and effects of the Hungarian organic agriculture through the example of Hernádszentandrás. I am willing to prove that the highly disadvantaged areas can create a profitable venture where the people can recognise their opportunity and can perform actions with proper mindset, attitude and diligence in order to reach out for their potentials.</w:t>
      </w:r>
    </w:p>
    <w:p>
      <w:pPr>
        <w:widowControl w:val="on"/>
        <w:pBdr/>
        <w:spacing w:before="240" w:after="240" w:line="240" w:lineRule="auto"/>
        <w:ind w:left="0" w:right="0"/>
        <w:jc w:val="left"/>
      </w:pPr>
      <w:r>
        <w:rPr>
          <w:color w:val="000000"/>
          <w:sz w:val="24"/>
          <w:szCs w:val="24"/>
        </w:rPr>
        <w:t xml:space="preserve">The main subjects of this paper:</w:t>
      </w:r>
    </w:p>
    <w:p>
      <w:pPr>
        <w:pStyle w:val="ListParagraphPHPDOCX"/>
        <w:numPr>
          <w:ilvl w:val="0"/>
          <w:numId w:val="66123252"/>
        </w:numPr>
        <w:spacing w:before="0" w:after="0" w:line="240" w:lineRule="auto"/>
        <w:contextualSpacing/>
        <w:jc w:val="left"/>
        <w:rPr>
          <w:sz w:val="24"/>
          <w:szCs w:val="24"/>
        </w:rPr>
      </w:pPr>
      <w:r>
        <w:rPr>
          <w:color w:val="000000"/>
          <w:sz w:val="24"/>
          <w:szCs w:val="24"/>
        </w:rPr>
        <w:t xml:space="preserve">The practice of organic farming in Hernádszentandrás</w:t>
      </w:r>
    </w:p>
    <w:p>
      <w:pPr>
        <w:pStyle w:val="ListParagraphPHPDOCX"/>
        <w:numPr>
          <w:ilvl w:val="0"/>
          <w:numId w:val="66123252"/>
        </w:numPr>
        <w:spacing w:before="0" w:after="0" w:line="240" w:lineRule="auto"/>
        <w:contextualSpacing/>
        <w:jc w:val="left"/>
        <w:rPr>
          <w:sz w:val="24"/>
          <w:szCs w:val="24"/>
        </w:rPr>
      </w:pPr>
      <w:r>
        <w:rPr>
          <w:color w:val="000000"/>
          <w:sz w:val="24"/>
          <w:szCs w:val="24"/>
        </w:rPr>
        <w:t xml:space="preserve">Design changes for the sake of creating a regional brand</w:t>
      </w:r>
    </w:p>
    <w:p>
      <w:pPr>
        <w:pStyle w:val="ListParagraphPHPDOCX"/>
        <w:numPr>
          <w:ilvl w:val="0"/>
          <w:numId w:val="66123252"/>
        </w:numPr>
        <w:spacing w:before="0" w:after="0" w:line="240" w:lineRule="auto"/>
        <w:contextualSpacing/>
        <w:jc w:val="left"/>
        <w:rPr>
          <w:sz w:val="24"/>
          <w:szCs w:val="24"/>
        </w:rPr>
      </w:pPr>
      <w:r>
        <w:rPr>
          <w:color w:val="000000"/>
          <w:sz w:val="24"/>
          <w:szCs w:val="24"/>
        </w:rPr>
        <w:t xml:space="preserve">The mission, strategy and future of "BioSzentandrás"</w:t>
      </w:r>
    </w:p>
    <w:p>
      <w:pPr>
        <w:widowControl w:val="on"/>
        <w:pBdr/>
        <w:spacing w:before="240" w:after="240" w:line="240" w:lineRule="auto"/>
        <w:ind w:left="0" w:right="0"/>
        <w:jc w:val="left"/>
      </w:pPr>
      <w:r>
        <w:rPr>
          <w:color w:val="000000"/>
          <w:sz w:val="24"/>
          <w:szCs w:val="24"/>
        </w:rPr>
        <w:t xml:space="preserve">For the analysis part I am goind to use multiple methods. I will conduct a structured interview with a research employee of the Research Institute of Organic Agriculture to give a deep understanding about organic farming. I will also conduct vocal interviews with the creator minds of Hernádszentandrás in order to find out the path which lead to the attention of Paris to them in 2013 in the form of the Europian Terratorial Innovation Award.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23252">
    <w:multiLevelType w:val="hybridMultilevel"/>
    <w:lvl w:ilvl="0" w:tplc="76914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23252">
    <w:abstractNumId w:val="66123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113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