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KONCZ JÁNOS KOPPÁNY</w:t>
            </w:r>
          </w:p>
          <w:p w:rsidR="00C275A3" w:rsidRDefault="00A96AEC" w:rsidP="00C275A3">
            <w:pPr>
              <w:pStyle w:val="Hallgatokepzes"/>
            </w:pPr>
            <w:r>
              <w:t>traffic engineering</w:t>
            </w:r>
            <w:r>
              <w:br/>
            </w:r>
            <w:r w:rsidR="00E77B23">
              <w:t>BSc,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MÁRTON VILMOS</w:t>
            </w:r>
          </w:p>
          <w:p w:rsidR="00DB4822" w:rsidRDefault="00C275A3" w:rsidP="004D7940">
            <w:pPr>
              <w:pStyle w:val="Hallgatokepzes"/>
            </w:pPr>
            <w:r>
              <w:t>traffic engineering</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Bajor Péter</w:t>
            </w:r>
          </w:p>
          <w:p w:rsidR="00DB4822" w:rsidRDefault="00DB4822" w:rsidP="00E11062">
            <w:pPr>
              <w:pStyle w:val="Konzulensek"/>
            </w:pPr>
            <w:r w:rsidRPr="00DB4822">
              <w:t>senior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on the timetable” - Budapest – Szentendre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Budapest-Szentendre line is one of the busiest commuter rail lines but the level of service is below the average. The trains are often overcrowded the travel time is too much compared to the distance. Because of the ticket fare a lot of people traveling without a ticket. The purpose of this thesis is to develop a time schedule, vehicle and fare plan which is suitable for the passengers. Also increase the level of service and the income for the railway company, and decrease the outcome at the same time. In the case study the possibility of a new rail line was examined. Budapest-Batthyány sq. – Szentendre semi-fast train and Budapest-Batthyány sq. – Piliscsaba passenger train can run in a cost-effective way according to my measurements and calculations with the current railway links. The aim of the above mentioned developments are fit to the financial limits and using the already existed infrastructure.</w:t>
      </w:r>
    </w:p>
    <w:p>
      <w:pPr>
        <w:widowControl w:val="on"/>
        <w:pBdr/>
        <w:spacing w:before="240" w:after="240" w:line="240" w:lineRule="auto"/>
        <w:ind w:left="0" w:right="0"/>
        <w:jc w:val="left"/>
      </w:pPr>
      <w:r>
        <w:rPr>
          <w:color w:val="000000"/>
          <w:sz w:val="24"/>
          <w:szCs w:val="24"/>
        </w:rPr>
        <w:t xml:space="preserve">Keywords: Budapest commuter rail network, development of train time schedule, decrease of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14407">
    <w:multiLevelType w:val="hybridMultilevel"/>
    <w:lvl w:ilvl="0" w:tplc="98155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14407">
    <w:abstractNumId w:val="12814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22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