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 GARAMVOLGYI</w:t>
            </w:r>
          </w:p>
          <w:p w:rsidR="00C275A3" w:rsidRDefault="00A96AEC" w:rsidP="00C275A3">
            <w:pPr>
              <w:pStyle w:val="Hallgatokepzes"/>
            </w:pPr>
            <w:r>
              <w:t>Transportation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Szabó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Developmental possibilities of special photography trains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choosen this subject, because the popularity of trainspotting is growing in Hungary and worldwide too.</w:t>
      </w:r>
      <w:r>
        <w:rPr>
          <w:color w:val="000000"/>
          <w:sz w:val="24"/>
          <w:szCs w:val="24"/>
        </w:rPr>
        <w:br/>
        <w:t xml:space="preserve">To take pictures of trains is really actual, because the Hungarian railways is transforming very quickly nowadays.</w:t>
      </w:r>
      <w:r>
        <w:rPr>
          <w:color w:val="000000"/>
          <w:sz w:val="24"/>
          <w:szCs w:val="24"/>
        </w:rPr>
        <w:br/>
        <w:t xml:space="preserve">The special photography trains are a really specific section of special trains, and there are a lot of problem with the organisation. The solutions of these problems are important not just for special train organisation, but for the ordinary works as well.</w:t>
      </w:r>
      <w:r>
        <w:rPr>
          <w:color w:val="000000"/>
          <w:sz w:val="24"/>
          <w:szCs w:val="24"/>
        </w:rPr>
        <w:br/>
        <w:t xml:space="preserve">At first I present the history of special trains in Hungary. I analyse the problems coming up with them. I unfold the relevant international practises, and I try to apply them if it is solvable. I would like to make developmental proposals to innovate the organisation of special photography trains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38325">
    <w:multiLevelType w:val="hybridMultilevel"/>
    <w:lvl w:ilvl="0" w:tplc="59900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38325">
    <w:abstractNumId w:val="50038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931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