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FAFULA</w:t>
            </w:r>
          </w:p>
          <w:p w:rsidR="00C275A3" w:rsidRDefault="00A96AEC" w:rsidP="00C275A3">
            <w:pPr>
              <w:pStyle w:val="Hallgatokepzes"/>
            </w:pPr>
            <w:r>
              <w:t>Infocommunication</w:t>
            </w:r>
            <w:r>
              <w:br/>
            </w:r>
            <w:r w:rsidR="00E77B23">
              <w:t>BSc, 7.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Vári</w:t>
            </w:r>
          </w:p>
          <w:p w:rsidR="00DB4822" w:rsidRDefault="00DB4822" w:rsidP="009763E0">
            <w:pPr>
              <w:pStyle w:val="Konzulensektitulus"/>
            </w:pPr>
            <w:r w:rsidRPr="00DB4822">
              <w:t>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LTE 800 Mhz and 1800 Mhz comparison of operation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am going to write my OTDK dissertation about LTE that is not a completely fourth generation network yet. After a short historical overview, I will present its parts (core network, radio access network) and the structure of these. After that I will present the Media Access Control procedures and the protocols and layers of the LTE system as well.</w:t>
      </w:r>
      <w:r>
        <w:rPr>
          <w:color w:val="000000"/>
          <w:sz w:val="24"/>
          <w:szCs w:val="24"/>
        </w:rPr>
        <w:br/>
        <w:t xml:space="preserve">After the theoretical summarization I will present the LTE solutions used by Hungary’s cell phone carriers and my measurements of the UMTS 900 MHz, LTE 800 MHz és LTE 1800MHz technologies which I did with my colleagues in Zalaszentgrót and Budapest. All of the measurements were evaluated by drive test.</w:t>
      </w:r>
      <w:r>
        <w:rPr>
          <w:color w:val="000000"/>
          <w:sz w:val="24"/>
          <w:szCs w:val="24"/>
        </w:rPr>
        <w:br/>
        <w:t xml:space="preserve">At the end of my thesis I present my tests about the indoor coverage and the user experience of the bandwidth. These tests were done with certified measuring instruments in various restaurants in Budapest to collect proper data about the user experience.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92056">
    <w:multiLevelType w:val="hybridMultilevel"/>
    <w:lvl w:ilvl="0" w:tplc="19693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92056">
    <w:abstractNumId w:val="950920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2965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