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LUKÁCS</w:t>
            </w:r>
          </w:p>
          <w:p w:rsidR="00C275A3" w:rsidRDefault="00A96AEC" w:rsidP="00C275A3">
            <w:pPr>
              <w:pStyle w:val="Hallgatokepzes"/>
            </w:pPr>
            <w:r>
              <w:t>Electrical Engineer</w:t>
            </w:r>
            <w:r>
              <w:br/>
            </w:r>
            <w:r w:rsidR="00E77B23">
              <w:t>BSc, 9.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Vári</w:t>
            </w:r>
          </w:p>
          <w:p w:rsidR="00DB4822" w:rsidRDefault="00DB4822" w:rsidP="009763E0">
            <w:pPr>
              <w:pStyle w:val="Konzulensektitulus"/>
            </w:pPr>
            <w:r w:rsidRPr="00DB4822">
              <w:t>assistant professor, SZE MTK</w:t>
            </w:r>
          </w:p>
        </w:tc>
      </w:tr>
      <w:tr w:rsidR="00DB4822" w:rsidTr="00DB4822">
        <w:tc>
          <w:tcPr>
            <w:tcW w:w="9854" w:type="dxa"/>
          </w:tcPr>
          <w:p w:rsidR="00DB4822" w:rsidRPr="00DB4822" w:rsidRDefault="00DB4822" w:rsidP="009763E0">
            <w:pPr>
              <w:pStyle w:val="Konzulenseknev"/>
            </w:pPr>
            <w:r w:rsidRPr="00DB4822">
              <w:t>István Drotár</w:t>
            </w:r>
          </w:p>
          <w:p w:rsidR="00DB4822" w:rsidRDefault="00DB4822" w:rsidP="009763E0">
            <w:pPr>
              <w:pStyle w:val="Konzulensektitulus"/>
            </w:pPr>
            <w:r w:rsidRPr="00DB4822">
              <w:t>research worker,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use of mobile networks: ULP-AMI and the implantable antennas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Sci-fi like, implantable devices (ULP-AMI) are already exist in our world. These devices can ease the life of those, who are suffering from diseases like cardiovascular disease. There is a need to establish a steady and adequate data transmission rate, to effectively communicate with such devices. After the implant is in place, we have to set it up correctly considering the patient and the disease. For these needs, the wireless communication could be the best answer. With this method, we open the way for reprogramming and monitoring the data. Before we implant a device, we have to test it in a tissue simulating phantom, to check if it fits the standards and healthy values. Among others, we will examine the EMC requirements, the build, the used radiofrequency methods and technologies. We will study the newly allocated 400 MHz band (MICS), the defenses against interference like Listen Before Talk and duty-cycle facilities, the wave propagation in the human body, and the utilizable antennas.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98566">
    <w:multiLevelType w:val="hybridMultilevel"/>
    <w:lvl w:ilvl="0" w:tplc="51884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98566">
    <w:abstractNumId w:val="41098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905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