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KLAUDIA</w:t>
            </w:r>
          </w:p>
          <w:p w:rsidR="00C275A3" w:rsidRDefault="00A96AEC" w:rsidP="00C275A3">
            <w:pPr>
              <w:pStyle w:val="Hallgatokepzes"/>
            </w:pPr>
            <w:r>
              <w:t>Vállalkozásfejlesztés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Kádárné Dr. Horváth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Energiatudatos állam és lakosság, avagy a kormány és a háztartások szerepe az energiahatékonyságban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energiaellátás, lakosság, háztartás, energiahatékonyság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energiahatékonyság olyan aktuális téma, amivel globális mértékben foglalkoznak. Az energia iránti egyre növekvő igények miatt, illetve az energiafogyasztásból adódó klímaváltozás ütemének csökkentése érdekében törekednünk kell az energiatudatosságra.</w:t>
      </w:r>
      <w:r>
        <w:rPr>
          <w:color w:val="000000"/>
          <w:sz w:val="24"/>
          <w:szCs w:val="24"/>
        </w:rPr>
        <w:br/>
        <w:t xml:space="preserve">Az Európai Unió fő céljai között szerepel az energiafogyasztás csökkentése. Ennek érdekében különböző pályázati pénzforrásokat eszközöl, amelyeket Magyarország, mint EU-s tagállam is igénybe vesz, ezáltal támogatva még több háztartást energia-beruházásaikban. Egyes vállalatok a környezettudatos programjaikba többek között beleépítik az energiahatékonyságot is, mely versenyképesség-növelő tényező számukra.</w:t>
      </w:r>
      <w:r>
        <w:rPr>
          <w:color w:val="000000"/>
          <w:sz w:val="24"/>
          <w:szCs w:val="24"/>
        </w:rPr>
        <w:br/>
        <w:t xml:space="preserve">Az elemzésem középpontjában az energia-megtakarítás egy módja, az épületek energiahatékonyságának növelése áll. Magyarországon az energia több mint 1/3-a háztartásokban kerül felhasználásra, így ettől a szektortól várja el a 2008-2016-os időszakra készített Nemzeti Energiahatékonysági Intézkedési terv is az energiamegtakarítási eredmény 37 %-át. (A fennmaradó részt a közigazgatási, ipari, közlekedési, iparágak közötti intézkedések útján kell teljesíteni).</w:t>
      </w:r>
      <w:r>
        <w:rPr>
          <w:color w:val="000000"/>
          <w:sz w:val="24"/>
          <w:szCs w:val="24"/>
        </w:rPr>
        <w:br/>
        <w:t xml:space="preserve">Dolgozatomban az állam és a lakosság szerepét egyaránt vizsgálni kívánom a tárgyalt témában. A kormány által hozott intézkedéseket, hirdetett pályázati lehetőségeket tárom fel, továbbá a háztartások energiafelhasználással kapcsolatos attitűdjét. Borsod-Abaúj-Zemplén megye lakosságának körében végzett empirikus felmérés eredményei alapján kívánok következtetéseket levonni a tárgyalt témával kapcsolatban.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420653">
    <w:multiLevelType w:val="hybridMultilevel"/>
    <w:lvl w:ilvl="0" w:tplc="815145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420653">
    <w:abstractNumId w:val="594206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79503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