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IMRE HUBER</w:t>
            </w:r>
          </w:p>
          <w:p w:rsidR="00C275A3" w:rsidRDefault="00A96AEC" w:rsidP="00C275A3">
            <w:pPr>
              <w:pStyle w:val="Hallgatokepzes"/>
            </w:pPr>
            <w:r>
              <w:t>Englischlehrer MA</w:t>
            </w:r>
            <w:r>
              <w:br/>
            </w:r>
            <w:r w:rsidR="00E77B23">
              <w:t>MA, 1. semester</w:t>
            </w:r>
          </w:p>
          <w:p w:rsidR="00C265CE" w:rsidRPr="009E5FF1" w:rsidRDefault="00E77B23" w:rsidP="00C275A3">
            <w:pPr>
              <w:pStyle w:val="Hallgatokepzes"/>
              <w:rPr>
                <w:b/>
                <w:caps/>
              </w:rPr>
            </w:pPr>
            <w:r>
              <w:t>Universität Szeged</w:t>
            </w:r>
            <w:r w:rsidR="00C275A3">
              <w:br/>
            </w:r>
            <w:r w:rsidR="00DB4822">
              <w:t>Philosophische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Kappel</w:t>
            </w:r>
          </w:p>
          <w:p w:rsidR="00DB4822" w:rsidRDefault="00DB4822" w:rsidP="00E11062">
            <w:pPr>
              <w:pStyle w:val="Konzulensek"/>
            </w:pPr>
            <w:r w:rsidRPr="00DB4822">
              <w:t>professor's assistant,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Deutsch als plurizentrische Sprache in zwei DaF-Lehrwerkreihen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Die vorliegende Arbeit hat zum Ziel, die Erscheinung sprachlicher Elemente aus der österreichischen bzw. aus der schweizerischen Standardvarietät in zwei DaF-Lehrwerkreihen der Niveaustufen A1-B2 (GER) zu untersuchen. Als theoretischer Ausgangspunkt der Untersuchung dient die plurizentrische Sprachauffassung, wobei das österreichische, bzw. das schweizerische Deutsch als nicht-dominante Varietäten des Deutschen als plurizentrischer Sprache betrachtet werden. Die Erscheinung der Plurizentrizität des Deutschen in den beiden Lehrwerkreihen wird in zwei Bereichen analysiert: (1) in Bezug auf die Präsentation des Wortschatzes und (2) in den Lesetexten. In erster Linie wird nach generellen Tendenzen gesucht, aber auch konkrete Beispiele werden angezeigt. U.a. wird festgestellt, dass plurizentrische Elemente in diesen beiden Lehrwerkreihen generell gering präsentiert werden, was mit den bisherigen Ergebnissen der Fachliteratur übereinstimmt. Die eine – in Süddeutschland erschienene – Lehrwerkreihe scheint sich aber mehr auf die plurizentrische Thematik zu konzentrieren, und entspricht den Anforderungen der Fachliteratur besser als die andere, die in Berlin veröffentlicht wurde. Obwohl sich die Plurizentrizität der deutschen Sprache auf allen sprachlichen Ebenen äußert, kommen in beiden Lehrwerkreihen meistens – und zwar auch in den Lesetexten – plurizentrische Elemente fast ausschließlich aus dem Bereich der Lexik vor, deren thematische Distribution dann ebenfalls untersucht wird. Bemerkenswert ist noch die Beobachtung, dass die Plurizentrik in der in Süddeutschland erschienenen Lehrwerkreihe nun eine wichtigere Rolle spielt als in einem früheren Lehrwerk desselben Verlags, das in einer früheren Studie untersucht wurde. Bei der süddeutschen Lehrwerkreihe ist u.a. die Thematik der plurizentrischen Elemente auch vielfältiger, und die Distribution der Elemente aus der österreichischen, bzw. aus der schweizerischen Standardvarietät unter den einzelnen Niveaustufen (A1-B2) entspricht den Erwartungen der plurizentrischen Fachliteratur auch besser als bei der berlinischen Lehrwerkreihe.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746170">
    <w:multiLevelType w:val="hybridMultilevel"/>
    <w:lvl w:ilvl="0" w:tplc="842812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46170">
    <w:abstractNumId w:val="807461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88644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